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0807" w14:textId="77777777" w:rsidR="00F500DE" w:rsidRPr="00611151" w:rsidRDefault="00F500DE" w:rsidP="00F500DE"/>
    <w:tbl>
      <w:tblPr>
        <w:tblStyle w:val="TableGrid"/>
        <w:tblpPr w:leftFromText="180" w:rightFromText="180" w:vertAnchor="text" w:tblpX="2603" w:tblpY="1"/>
        <w:tblOverlap w:val="never"/>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8"/>
      </w:tblGrid>
      <w:tr w:rsidR="00F500DE" w14:paraId="53A1CD85" w14:textId="77777777" w:rsidTr="00E56C7D">
        <w:trPr>
          <w:trHeight w:val="3289"/>
        </w:trPr>
        <w:tc>
          <w:tcPr>
            <w:tcW w:w="7428" w:type="dxa"/>
          </w:tcPr>
          <w:p w14:paraId="3531D414" w14:textId="77777777" w:rsidR="00F500DE" w:rsidRPr="00334C89" w:rsidRDefault="00F500DE" w:rsidP="00296871"/>
        </w:tc>
      </w:tr>
      <w:tr w:rsidR="00F500DE" w:rsidRPr="00E2011B" w14:paraId="65170CD0" w14:textId="77777777" w:rsidTr="00E56C7D">
        <w:trPr>
          <w:trHeight w:hRule="exact" w:val="2370"/>
        </w:trPr>
        <w:sdt>
          <w:sdtPr>
            <w:rPr>
              <w:color w:val="002A5E"/>
            </w:rPr>
            <w:alias w:val="Title"/>
            <w:tag w:val=""/>
            <w:id w:val="-387340701"/>
            <w:placeholder>
              <w:docPart w:val="1E99840385404FC3A90681511D7643C3"/>
            </w:placeholder>
            <w:dataBinding w:prefixMappings="xmlns:ns0='http://purl.org/dc/elements/1.1/' xmlns:ns1='http://schemas.openxmlformats.org/package/2006/metadata/core-properties' " w:xpath="/ns1:coreProperties[1]/ns0:title[1]" w:storeItemID="{6C3C8BC8-F283-45AE-878A-BAB7291924A1}"/>
            <w:text/>
          </w:sdtPr>
          <w:sdtEndPr/>
          <w:sdtContent>
            <w:tc>
              <w:tcPr>
                <w:tcW w:w="7428" w:type="dxa"/>
                <w:vAlign w:val="center"/>
              </w:tcPr>
              <w:p w14:paraId="01564162" w14:textId="3444FFBD" w:rsidR="00F500DE" w:rsidRPr="009B6DD5" w:rsidRDefault="002C232B" w:rsidP="00296871">
                <w:pPr>
                  <w:pStyle w:val="Documenttitle"/>
                </w:pPr>
                <w:r>
                  <w:rPr>
                    <w:color w:val="002A5E"/>
                  </w:rPr>
                  <w:t xml:space="preserve">Fair Value Statement </w:t>
                </w:r>
              </w:p>
            </w:tc>
          </w:sdtContent>
        </w:sdt>
      </w:tr>
      <w:tr w:rsidR="00F500DE" w:rsidRPr="00E2011B" w14:paraId="7A90EAAC" w14:textId="77777777" w:rsidTr="00E56C7D">
        <w:trPr>
          <w:trHeight w:val="1831"/>
        </w:trPr>
        <w:tc>
          <w:tcPr>
            <w:tcW w:w="7428" w:type="dxa"/>
          </w:tcPr>
          <w:p w14:paraId="1B3ED5F0" w14:textId="77777777" w:rsidR="00F852CB" w:rsidRDefault="00F852CB" w:rsidP="00F852CB">
            <w:pPr>
              <w:pStyle w:val="BodyTextB17"/>
              <w:rPr>
                <w:rFonts w:asciiTheme="majorHAnsi" w:hAnsiTheme="majorHAnsi"/>
                <w:color w:val="002A5E"/>
                <w:sz w:val="44"/>
                <w:szCs w:val="44"/>
              </w:rPr>
            </w:pPr>
            <w:r>
              <w:rPr>
                <w:rFonts w:asciiTheme="majorHAnsi" w:hAnsiTheme="majorHAnsi"/>
                <w:color w:val="002A5E"/>
                <w:sz w:val="44"/>
                <w:szCs w:val="44"/>
              </w:rPr>
              <w:t>Dental &amp; Medical Financial Services Ltd</w:t>
            </w:r>
          </w:p>
          <w:p w14:paraId="5DA0BD74" w14:textId="384081F8" w:rsidR="00F500DE" w:rsidRPr="00383166" w:rsidRDefault="00F852CB" w:rsidP="00F852CB">
            <w:pPr>
              <w:pStyle w:val="BodyTextB17"/>
            </w:pPr>
            <w:r>
              <w:t>July 2023</w:t>
            </w:r>
          </w:p>
        </w:tc>
      </w:tr>
    </w:tbl>
    <w:p w14:paraId="2487B907" w14:textId="77777777" w:rsidR="00F500DE" w:rsidRDefault="00F500DE" w:rsidP="00F500DE">
      <w:pPr>
        <w:pStyle w:val="BodytextRegular"/>
        <w:rPr>
          <w:lang w:val="fr-FR"/>
        </w:rPr>
      </w:pPr>
      <w:r>
        <w:rPr>
          <w:lang w:val="fr-FR"/>
        </w:rPr>
        <w:br w:type="textWrapping" w:clear="all"/>
      </w:r>
    </w:p>
    <w:p w14:paraId="05D214CB" w14:textId="77777777" w:rsidR="00F500DE" w:rsidRPr="005B67EA" w:rsidRDefault="00F500DE" w:rsidP="00F500DE">
      <w:pPr>
        <w:pStyle w:val="BodytextRegular"/>
      </w:pPr>
    </w:p>
    <w:p w14:paraId="67745BA7" w14:textId="77777777" w:rsidR="00F500DE" w:rsidRDefault="00F500DE" w:rsidP="00F500DE">
      <w:pPr>
        <w:pStyle w:val="BodytextRegular"/>
      </w:pPr>
    </w:p>
    <w:p w14:paraId="7D7A2274" w14:textId="77777777" w:rsidR="005B0EF7" w:rsidRDefault="005B0EF7">
      <w:pPr>
        <w:spacing w:after="200" w:line="276" w:lineRule="auto"/>
      </w:pPr>
    </w:p>
    <w:p w14:paraId="071E3D2A" w14:textId="77777777" w:rsidR="005B0EF7" w:rsidRDefault="005B0EF7">
      <w:pPr>
        <w:spacing w:after="200" w:line="276" w:lineRule="auto"/>
      </w:pPr>
    </w:p>
    <w:p w14:paraId="31F42D2A" w14:textId="77777777" w:rsidR="005B0EF7" w:rsidRDefault="005B0EF7">
      <w:pPr>
        <w:spacing w:after="200" w:line="276" w:lineRule="auto"/>
      </w:pPr>
    </w:p>
    <w:p w14:paraId="58D53DDE" w14:textId="77777777" w:rsidR="005B0EF7" w:rsidRDefault="005B0EF7">
      <w:pPr>
        <w:spacing w:after="200" w:line="276" w:lineRule="auto"/>
      </w:pPr>
    </w:p>
    <w:p w14:paraId="6419C6AB" w14:textId="32B0DB47" w:rsidR="00F500DE" w:rsidRDefault="00F500DE">
      <w:pPr>
        <w:spacing w:after="200" w:line="276" w:lineRule="auto"/>
        <w:sectPr w:rsidR="00F500DE" w:rsidSect="00245CDF">
          <w:headerReference w:type="even" r:id="rId11"/>
          <w:headerReference w:type="default" r:id="rId12"/>
          <w:footerReference w:type="even" r:id="rId13"/>
          <w:footerReference w:type="default" r:id="rId14"/>
          <w:headerReference w:type="first" r:id="rId15"/>
          <w:footerReference w:type="first" r:id="rId16"/>
          <w:pgSz w:w="11906" w:h="16838" w:code="9"/>
          <w:pgMar w:top="992" w:right="992" w:bottom="624" w:left="992" w:header="709" w:footer="284" w:gutter="0"/>
          <w:cols w:space="708"/>
          <w:titlePg/>
          <w:docGrid w:linePitch="360"/>
        </w:sectPr>
      </w:pPr>
    </w:p>
    <w:p w14:paraId="5848B879" w14:textId="77777777" w:rsidR="00221FC1" w:rsidRPr="005E52B2" w:rsidRDefault="00221FC1" w:rsidP="00AA208F">
      <w:pPr>
        <w:pStyle w:val="SectiontitlenumberedToC"/>
        <w:numPr>
          <w:ilvl w:val="0"/>
          <w:numId w:val="0"/>
        </w:numPr>
        <w:ind w:left="2126" w:hanging="2126"/>
      </w:pPr>
      <w:r>
        <w:lastRenderedPageBreak/>
        <w:t>About Us</w:t>
      </w:r>
    </w:p>
    <w:p w14:paraId="78D9DA76" w14:textId="77777777" w:rsidR="00221FC1" w:rsidRDefault="00221FC1" w:rsidP="00AA208F">
      <w:pPr>
        <w:pStyle w:val="SectionsubtitleToC"/>
      </w:pPr>
      <w:r w:rsidRPr="005E52B2">
        <w:t>Introduction</w:t>
      </w:r>
    </w:p>
    <w:p w14:paraId="6C1ABDF0" w14:textId="77777777" w:rsidR="0010488E" w:rsidRPr="0010488E" w:rsidRDefault="0010488E" w:rsidP="0010488E">
      <w:pPr>
        <w:pStyle w:val="BodytextRegular"/>
      </w:pPr>
    </w:p>
    <w:p w14:paraId="31085F58" w14:textId="77777777" w:rsidR="00140611" w:rsidRPr="00140611" w:rsidRDefault="00140611" w:rsidP="00140611">
      <w:pPr>
        <w:spacing w:after="120"/>
        <w:jc w:val="both"/>
        <w:rPr>
          <w:rFonts w:eastAsia="Calibri" w:cstheme="minorHAnsi"/>
          <w:sz w:val="20"/>
          <w:szCs w:val="20"/>
        </w:rPr>
      </w:pPr>
      <w:r w:rsidRPr="00140611">
        <w:rPr>
          <w:rFonts w:eastAsia="Calibri" w:cstheme="minorHAnsi"/>
          <w:sz w:val="20"/>
          <w:szCs w:val="20"/>
        </w:rPr>
        <w:t>This document is aimed at providing you with a brief overview of our firm and to introduce our services.</w:t>
      </w:r>
    </w:p>
    <w:p w14:paraId="293E7CB3" w14:textId="77777777" w:rsidR="00140611" w:rsidRPr="00140611" w:rsidRDefault="00140611" w:rsidP="00140611">
      <w:pPr>
        <w:spacing w:after="120"/>
        <w:jc w:val="both"/>
        <w:rPr>
          <w:rFonts w:eastAsia="Calibri" w:cstheme="minorHAnsi"/>
          <w:sz w:val="20"/>
          <w:szCs w:val="20"/>
        </w:rPr>
      </w:pPr>
      <w:r w:rsidRPr="00140611">
        <w:rPr>
          <w:rFonts w:eastAsia="Calibri" w:cstheme="minorHAnsi"/>
          <w:sz w:val="20"/>
          <w:szCs w:val="20"/>
        </w:rPr>
        <w:t>In this document, we intend to illustrate how we assess value and whether there is fair value between the total price of the service and the benefits and their quality that our clients receive.</w:t>
      </w:r>
    </w:p>
    <w:p w14:paraId="3494F43D" w14:textId="77777777" w:rsidR="00CF2B61" w:rsidRPr="00CF2B61" w:rsidRDefault="00CF2B61" w:rsidP="00CF2B61">
      <w:pPr>
        <w:shd w:val="clear" w:color="auto" w:fill="FFFFFF"/>
        <w:spacing w:after="150"/>
        <w:rPr>
          <w:rFonts w:eastAsia="Times New Roman" w:cstheme="minorHAnsi"/>
          <w:color w:val="1A213D"/>
          <w:sz w:val="20"/>
          <w:szCs w:val="20"/>
          <w:lang w:eastAsia="en-GB"/>
        </w:rPr>
      </w:pPr>
      <w:r w:rsidRPr="00CF2B61">
        <w:rPr>
          <w:rFonts w:eastAsia="Times New Roman" w:cstheme="minorHAnsi"/>
          <w:color w:val="1A213D"/>
          <w:sz w:val="20"/>
          <w:szCs w:val="20"/>
          <w:lang w:eastAsia="en-GB"/>
        </w:rPr>
        <w:t>Based just outside of London but covering the whole of the UK, our financial advisors have a wealth of experience and knowledge based on an understanding of the complex financial issues that medical and dental professionals are faced with throughout their personal and professional life.</w:t>
      </w:r>
    </w:p>
    <w:p w14:paraId="5D42AEAD" w14:textId="31DDEB46" w:rsidR="00140611" w:rsidRPr="00140611" w:rsidRDefault="00140611" w:rsidP="00140611">
      <w:pPr>
        <w:spacing w:after="120"/>
        <w:jc w:val="both"/>
        <w:rPr>
          <w:rFonts w:eastAsia="Calibri" w:cstheme="minorHAnsi"/>
          <w:color w:val="E00716"/>
          <w:sz w:val="20"/>
          <w:szCs w:val="20"/>
        </w:rPr>
      </w:pPr>
    </w:p>
    <w:p w14:paraId="6233FFE8" w14:textId="5EFF3555" w:rsidR="00140611" w:rsidRDefault="00140611" w:rsidP="00140611">
      <w:pPr>
        <w:spacing w:after="120"/>
        <w:jc w:val="both"/>
        <w:rPr>
          <w:rFonts w:eastAsia="Calibri" w:cstheme="minorHAnsi"/>
          <w:sz w:val="20"/>
          <w:szCs w:val="20"/>
        </w:rPr>
      </w:pPr>
      <w:r w:rsidRPr="00140611">
        <w:rPr>
          <w:rFonts w:eastAsia="Calibri" w:cstheme="minorHAnsi"/>
          <w:sz w:val="20"/>
          <w:szCs w:val="20"/>
        </w:rPr>
        <w:t xml:space="preserve">Our service </w:t>
      </w:r>
      <w:r w:rsidRPr="0010488E">
        <w:rPr>
          <w:rFonts w:eastAsia="Calibri" w:cstheme="minorHAnsi"/>
          <w:sz w:val="20"/>
          <w:szCs w:val="20"/>
        </w:rPr>
        <w:t xml:space="preserve">proposition has been </w:t>
      </w:r>
      <w:r w:rsidRPr="00140611">
        <w:rPr>
          <w:rFonts w:eastAsia="Calibri" w:cstheme="minorHAnsi"/>
          <w:sz w:val="20"/>
          <w:szCs w:val="20"/>
        </w:rPr>
        <w:t xml:space="preserve">designed to meet the needs and objectives of our clients and to ensure fair value is received by engaging with our service. </w:t>
      </w:r>
    </w:p>
    <w:p w14:paraId="63E17BF8" w14:textId="77777777" w:rsidR="00CF2B61" w:rsidRDefault="00CF2B61" w:rsidP="00140611">
      <w:pPr>
        <w:spacing w:after="120"/>
        <w:jc w:val="both"/>
        <w:rPr>
          <w:rFonts w:eastAsia="Calibri" w:cstheme="minorHAnsi"/>
          <w:sz w:val="20"/>
          <w:szCs w:val="20"/>
        </w:rPr>
      </w:pPr>
    </w:p>
    <w:p w14:paraId="1532A3A2" w14:textId="0AC20D95" w:rsidR="00CF2B61" w:rsidRPr="0010488E" w:rsidRDefault="00CF2B61" w:rsidP="00140611">
      <w:pPr>
        <w:spacing w:after="120"/>
        <w:jc w:val="both"/>
        <w:rPr>
          <w:rFonts w:eastAsia="Calibri" w:cstheme="minorHAnsi"/>
          <w:sz w:val="20"/>
          <w:szCs w:val="20"/>
        </w:rPr>
      </w:pPr>
      <w:r w:rsidRPr="0010488E">
        <w:rPr>
          <w:rFonts w:eastAsia="Calibri" w:cstheme="minorHAnsi"/>
          <w:sz w:val="20"/>
          <w:szCs w:val="20"/>
        </w:rPr>
        <w:t xml:space="preserve">Dental &amp; Medical Financial Services have been helping both dental and medical professionals build, </w:t>
      </w:r>
      <w:proofErr w:type="gramStart"/>
      <w:r w:rsidRPr="0010488E">
        <w:rPr>
          <w:rFonts w:eastAsia="Calibri" w:cstheme="minorHAnsi"/>
          <w:sz w:val="20"/>
          <w:szCs w:val="20"/>
        </w:rPr>
        <w:t>protect</w:t>
      </w:r>
      <w:proofErr w:type="gramEnd"/>
      <w:r w:rsidRPr="0010488E">
        <w:rPr>
          <w:rFonts w:eastAsia="Calibri" w:cstheme="minorHAnsi"/>
          <w:sz w:val="20"/>
          <w:szCs w:val="20"/>
        </w:rPr>
        <w:t xml:space="preserve"> and enjoy their wealth for over 30 years.</w:t>
      </w:r>
    </w:p>
    <w:p w14:paraId="109DE5D9" w14:textId="5C7E76B0" w:rsidR="00CF2B61" w:rsidRPr="0010488E" w:rsidRDefault="00CF2B61" w:rsidP="00140611">
      <w:pPr>
        <w:spacing w:after="120"/>
        <w:jc w:val="both"/>
        <w:rPr>
          <w:rFonts w:eastAsia="Calibri" w:cstheme="minorHAnsi"/>
          <w:sz w:val="20"/>
          <w:szCs w:val="20"/>
        </w:rPr>
      </w:pPr>
      <w:r w:rsidRPr="0010488E">
        <w:rPr>
          <w:rFonts w:eastAsia="Calibri" w:cstheme="minorHAnsi"/>
          <w:sz w:val="20"/>
          <w:szCs w:val="20"/>
        </w:rPr>
        <w:t>Because we are specialists, we know and understand your profession. We speak your language with in-depth knowledge and factor into all decisions your ever-changing circumstances and the financial obstacles you face.</w:t>
      </w:r>
    </w:p>
    <w:p w14:paraId="5498F8D0" w14:textId="2C310C0A" w:rsidR="00CF2B61" w:rsidRDefault="00CF2B61" w:rsidP="00140611">
      <w:pPr>
        <w:spacing w:after="120"/>
        <w:jc w:val="both"/>
        <w:rPr>
          <w:rFonts w:eastAsia="Calibri" w:cstheme="minorHAnsi"/>
          <w:sz w:val="20"/>
          <w:szCs w:val="20"/>
        </w:rPr>
      </w:pPr>
      <w:r w:rsidRPr="0010488E">
        <w:rPr>
          <w:rFonts w:eastAsia="Calibri" w:cstheme="minorHAnsi"/>
          <w:sz w:val="20"/>
          <w:szCs w:val="20"/>
        </w:rPr>
        <w:t>By working together with you and other professional advisers such as solicitors and accountants, reaching your financial goals be</w:t>
      </w:r>
      <w:r w:rsidR="0010488E" w:rsidRPr="0010488E">
        <w:rPr>
          <w:rFonts w:eastAsia="Calibri" w:cstheme="minorHAnsi"/>
          <w:sz w:val="20"/>
          <w:szCs w:val="20"/>
        </w:rPr>
        <w:t>comes attainable.</w:t>
      </w:r>
    </w:p>
    <w:p w14:paraId="052A97AB" w14:textId="77777777" w:rsidR="00F1304C" w:rsidRPr="0010488E" w:rsidRDefault="00F1304C" w:rsidP="00140611">
      <w:pPr>
        <w:spacing w:after="120"/>
        <w:jc w:val="both"/>
        <w:rPr>
          <w:rFonts w:eastAsia="Calibri" w:cstheme="minorHAnsi"/>
          <w:sz w:val="20"/>
          <w:szCs w:val="20"/>
        </w:rPr>
      </w:pPr>
    </w:p>
    <w:p w14:paraId="4FB74BC9" w14:textId="77777777" w:rsidR="00CF2B61" w:rsidRDefault="00CF2B61" w:rsidP="00140611">
      <w:pPr>
        <w:spacing w:after="120"/>
        <w:jc w:val="both"/>
        <w:rPr>
          <w:rFonts w:eastAsia="Calibri" w:cstheme="minorHAnsi"/>
          <w:sz w:val="20"/>
          <w:szCs w:val="20"/>
        </w:rPr>
      </w:pPr>
    </w:p>
    <w:p w14:paraId="3905430B" w14:textId="77777777" w:rsidR="00CF2B61" w:rsidRPr="00140611" w:rsidRDefault="00CF2B61" w:rsidP="00140611">
      <w:pPr>
        <w:spacing w:after="120"/>
        <w:jc w:val="both"/>
        <w:rPr>
          <w:rFonts w:eastAsia="Calibri" w:cstheme="minorHAnsi"/>
          <w:sz w:val="20"/>
          <w:szCs w:val="20"/>
        </w:rPr>
      </w:pPr>
    </w:p>
    <w:p w14:paraId="2A1295FA" w14:textId="0018BF18" w:rsidR="00221FC1" w:rsidRDefault="00221FC1" w:rsidP="00140611">
      <w:pPr>
        <w:spacing w:after="120"/>
        <w:jc w:val="both"/>
        <w:rPr>
          <w:rFonts w:eastAsia="Calibri" w:cstheme="minorHAnsi"/>
          <w:szCs w:val="21"/>
          <w:lang w:eastAsia="en-GB"/>
        </w:rPr>
      </w:pPr>
    </w:p>
    <w:p w14:paraId="6084802E" w14:textId="77777777" w:rsidR="0010488E" w:rsidRDefault="0010488E" w:rsidP="00140611">
      <w:pPr>
        <w:spacing w:after="120"/>
        <w:jc w:val="both"/>
        <w:rPr>
          <w:rFonts w:eastAsia="Calibri" w:cstheme="minorHAnsi"/>
          <w:szCs w:val="21"/>
          <w:lang w:eastAsia="en-GB"/>
        </w:rPr>
      </w:pPr>
    </w:p>
    <w:p w14:paraId="7B3E0B0E" w14:textId="77777777" w:rsidR="0010488E" w:rsidRDefault="0010488E" w:rsidP="00140611">
      <w:pPr>
        <w:spacing w:after="120"/>
        <w:jc w:val="both"/>
        <w:rPr>
          <w:rFonts w:eastAsia="Calibri" w:cstheme="minorHAnsi"/>
          <w:szCs w:val="21"/>
          <w:lang w:eastAsia="en-GB"/>
        </w:rPr>
      </w:pPr>
    </w:p>
    <w:p w14:paraId="7137220C" w14:textId="77777777" w:rsidR="0010488E" w:rsidRDefault="0010488E" w:rsidP="00140611">
      <w:pPr>
        <w:spacing w:after="120"/>
        <w:jc w:val="both"/>
        <w:rPr>
          <w:rFonts w:eastAsia="Calibri" w:cstheme="minorHAnsi"/>
          <w:szCs w:val="21"/>
          <w:lang w:eastAsia="en-GB"/>
        </w:rPr>
      </w:pPr>
    </w:p>
    <w:p w14:paraId="171760AE" w14:textId="77777777" w:rsidR="0010488E" w:rsidRDefault="0010488E" w:rsidP="00140611">
      <w:pPr>
        <w:spacing w:after="120"/>
        <w:jc w:val="both"/>
        <w:rPr>
          <w:rFonts w:eastAsia="Calibri" w:cstheme="minorHAnsi"/>
          <w:szCs w:val="21"/>
          <w:lang w:eastAsia="en-GB"/>
        </w:rPr>
      </w:pPr>
    </w:p>
    <w:p w14:paraId="414DCC66" w14:textId="77777777" w:rsidR="0010488E" w:rsidRDefault="0010488E" w:rsidP="00140611">
      <w:pPr>
        <w:spacing w:after="120"/>
        <w:jc w:val="both"/>
        <w:rPr>
          <w:rFonts w:eastAsia="Calibri" w:cstheme="minorHAnsi"/>
          <w:szCs w:val="21"/>
          <w:lang w:eastAsia="en-GB"/>
        </w:rPr>
      </w:pPr>
    </w:p>
    <w:p w14:paraId="07FFCD14" w14:textId="77777777" w:rsidR="0010488E" w:rsidRDefault="0010488E" w:rsidP="00140611">
      <w:pPr>
        <w:spacing w:after="120"/>
        <w:jc w:val="both"/>
        <w:rPr>
          <w:rFonts w:eastAsia="Calibri" w:cstheme="minorHAnsi"/>
          <w:szCs w:val="21"/>
          <w:lang w:eastAsia="en-GB"/>
        </w:rPr>
      </w:pPr>
    </w:p>
    <w:p w14:paraId="59DBA54C" w14:textId="77777777" w:rsidR="0010488E" w:rsidRDefault="0010488E" w:rsidP="00140611">
      <w:pPr>
        <w:spacing w:after="120"/>
        <w:jc w:val="both"/>
        <w:rPr>
          <w:rFonts w:eastAsia="Calibri" w:cstheme="minorHAnsi"/>
          <w:szCs w:val="21"/>
          <w:lang w:eastAsia="en-GB"/>
        </w:rPr>
      </w:pPr>
    </w:p>
    <w:p w14:paraId="5F2E2D34" w14:textId="77777777" w:rsidR="0010488E" w:rsidRDefault="0010488E" w:rsidP="00140611">
      <w:pPr>
        <w:spacing w:after="120"/>
        <w:jc w:val="both"/>
        <w:rPr>
          <w:rFonts w:eastAsia="Calibri" w:cstheme="minorHAnsi"/>
          <w:szCs w:val="21"/>
          <w:lang w:eastAsia="en-GB"/>
        </w:rPr>
      </w:pPr>
    </w:p>
    <w:p w14:paraId="6A6BDEB8" w14:textId="77777777" w:rsidR="0010488E" w:rsidRDefault="0010488E" w:rsidP="00140611">
      <w:pPr>
        <w:spacing w:after="120"/>
        <w:jc w:val="both"/>
        <w:rPr>
          <w:rFonts w:eastAsia="Calibri" w:cstheme="minorHAnsi"/>
          <w:szCs w:val="21"/>
          <w:lang w:eastAsia="en-GB"/>
        </w:rPr>
      </w:pPr>
    </w:p>
    <w:p w14:paraId="514F5D60" w14:textId="77777777" w:rsidR="0010488E" w:rsidRDefault="0010488E" w:rsidP="00140611">
      <w:pPr>
        <w:spacing w:after="120"/>
        <w:jc w:val="both"/>
        <w:rPr>
          <w:rFonts w:eastAsia="Calibri" w:cstheme="minorHAnsi"/>
          <w:szCs w:val="21"/>
          <w:lang w:eastAsia="en-GB"/>
        </w:rPr>
      </w:pPr>
    </w:p>
    <w:p w14:paraId="5446A89D" w14:textId="77777777" w:rsidR="0010488E" w:rsidRDefault="0010488E" w:rsidP="00140611">
      <w:pPr>
        <w:spacing w:after="120"/>
        <w:jc w:val="both"/>
        <w:rPr>
          <w:rFonts w:eastAsia="Calibri" w:cstheme="minorHAnsi"/>
          <w:szCs w:val="21"/>
          <w:lang w:eastAsia="en-GB"/>
        </w:rPr>
      </w:pPr>
    </w:p>
    <w:p w14:paraId="0B04AC9A" w14:textId="77777777" w:rsidR="0010488E" w:rsidRDefault="0010488E" w:rsidP="00140611">
      <w:pPr>
        <w:spacing w:after="120"/>
        <w:jc w:val="both"/>
        <w:rPr>
          <w:rFonts w:eastAsia="Calibri" w:cstheme="minorHAnsi"/>
          <w:szCs w:val="21"/>
          <w:lang w:eastAsia="en-GB"/>
        </w:rPr>
      </w:pPr>
    </w:p>
    <w:p w14:paraId="35E5858B" w14:textId="77777777" w:rsidR="0010488E" w:rsidRDefault="0010488E" w:rsidP="00140611">
      <w:pPr>
        <w:spacing w:after="120"/>
        <w:jc w:val="both"/>
        <w:rPr>
          <w:rFonts w:eastAsia="Calibri" w:cstheme="minorHAnsi"/>
          <w:szCs w:val="21"/>
          <w:lang w:eastAsia="en-GB"/>
        </w:rPr>
      </w:pPr>
    </w:p>
    <w:p w14:paraId="74096980" w14:textId="77777777" w:rsidR="0010488E" w:rsidRDefault="0010488E" w:rsidP="00140611">
      <w:pPr>
        <w:spacing w:after="120"/>
        <w:jc w:val="both"/>
        <w:rPr>
          <w:rFonts w:eastAsia="Calibri" w:cstheme="minorHAnsi"/>
          <w:szCs w:val="21"/>
          <w:lang w:eastAsia="en-GB"/>
        </w:rPr>
      </w:pPr>
    </w:p>
    <w:p w14:paraId="1F44CCC8" w14:textId="77777777" w:rsidR="0010488E" w:rsidRDefault="0010488E" w:rsidP="00140611">
      <w:pPr>
        <w:spacing w:after="120"/>
        <w:jc w:val="both"/>
        <w:rPr>
          <w:rFonts w:eastAsia="Calibri" w:cstheme="minorHAnsi"/>
          <w:szCs w:val="21"/>
          <w:lang w:eastAsia="en-GB"/>
        </w:rPr>
      </w:pPr>
    </w:p>
    <w:p w14:paraId="50D548D3" w14:textId="07B7FDDB" w:rsidR="00C8165C" w:rsidRDefault="00CC064E" w:rsidP="00AA208F">
      <w:pPr>
        <w:pStyle w:val="SectionsubtitleToC"/>
      </w:pPr>
      <w:r>
        <w:lastRenderedPageBreak/>
        <w:t>The Value of our Service</w:t>
      </w:r>
    </w:p>
    <w:p w14:paraId="52222BAF" w14:textId="77777777" w:rsidR="00F1304C" w:rsidRPr="00F1304C" w:rsidRDefault="00F1304C" w:rsidP="00F1304C">
      <w:pPr>
        <w:pStyle w:val="BodytextRegular"/>
      </w:pPr>
    </w:p>
    <w:tbl>
      <w:tblPr>
        <w:tblStyle w:val="TableGridLight"/>
        <w:tblW w:w="5000" w:type="pct"/>
        <w:tblLook w:val="0680" w:firstRow="0" w:lastRow="0" w:firstColumn="1" w:lastColumn="0" w:noHBand="1" w:noVBand="1"/>
      </w:tblPr>
      <w:tblGrid>
        <w:gridCol w:w="9912"/>
      </w:tblGrid>
      <w:tr w:rsidR="00F852CB" w:rsidRPr="00C935A7" w14:paraId="112D5C95" w14:textId="77777777" w:rsidTr="00693DB5">
        <w:trPr>
          <w:trHeight w:val="363"/>
        </w:trPr>
        <w:tc>
          <w:tcPr>
            <w:tcW w:w="5000" w:type="pct"/>
            <w:shd w:val="clear" w:color="auto" w:fill="002A5E" w:themeFill="background2"/>
          </w:tcPr>
          <w:p w14:paraId="6255D085" w14:textId="1385F468" w:rsidR="00F852CB" w:rsidRPr="00C935A7" w:rsidRDefault="00F852CB" w:rsidP="00192A94">
            <w:pPr>
              <w:pStyle w:val="TabletextBold0"/>
              <w:rPr>
                <w:b w:val="0"/>
                <w:bCs w:val="0"/>
                <w:color w:val="FFFFFF" w:themeColor="background1"/>
              </w:rPr>
            </w:pPr>
            <w:r>
              <w:rPr>
                <w:bCs w:val="0"/>
                <w:color w:val="auto"/>
              </w:rPr>
              <w:t>Network</w:t>
            </w:r>
            <w:r w:rsidRPr="001A103F">
              <w:rPr>
                <w:bCs w:val="0"/>
                <w:color w:val="auto"/>
              </w:rPr>
              <w:t xml:space="preserve"> Member Firm Business </w:t>
            </w:r>
          </w:p>
        </w:tc>
      </w:tr>
      <w:tr w:rsidR="00CE7AD4" w:rsidRPr="00BD41B1" w14:paraId="23087D4D" w14:textId="77777777" w:rsidTr="00693DB5">
        <w:trPr>
          <w:trHeight w:val="5011"/>
        </w:trPr>
        <w:tc>
          <w:tcPr>
            <w:tcW w:w="5000" w:type="pct"/>
          </w:tcPr>
          <w:p w14:paraId="0E13A98C" w14:textId="77777777" w:rsidR="00CE7AD4" w:rsidRPr="00F736D4" w:rsidRDefault="00CE7AD4" w:rsidP="00192A94">
            <w:pPr>
              <w:rPr>
                <w:rFonts w:ascii="Noto Sans" w:eastAsia="Times New Roman" w:hAnsi="Noto Sans" w:cs="Noto Sans"/>
                <w:color w:val="002060"/>
                <w:sz w:val="20"/>
                <w:szCs w:val="20"/>
              </w:rPr>
            </w:pPr>
          </w:p>
          <w:p w14:paraId="4861D431" w14:textId="77777777" w:rsidR="00CE7AD4" w:rsidRPr="00B27CE6" w:rsidRDefault="00CE7AD4" w:rsidP="00F852CB">
            <w:pPr>
              <w:pStyle w:val="ListParagraph"/>
              <w:numPr>
                <w:ilvl w:val="0"/>
                <w:numId w:val="25"/>
              </w:numPr>
              <w:rPr>
                <w:rFonts w:ascii="Noto Sans" w:eastAsia="Times New Roman" w:hAnsi="Noto Sans" w:cs="Noto Sans"/>
                <w:sz w:val="20"/>
                <w:szCs w:val="20"/>
              </w:rPr>
            </w:pPr>
            <w:r>
              <w:rPr>
                <w:rFonts w:ascii="Noto Sans" w:eastAsia="Times New Roman" w:hAnsi="Noto Sans" w:cs="Noto Sans"/>
                <w:sz w:val="20"/>
                <w:szCs w:val="20"/>
              </w:rPr>
              <w:t>The Network</w:t>
            </w:r>
            <w:r w:rsidRPr="00B27CE6">
              <w:rPr>
                <w:rFonts w:ascii="Noto Sans" w:eastAsia="Times New Roman" w:hAnsi="Noto Sans" w:cs="Noto Sans"/>
                <w:sz w:val="20"/>
                <w:szCs w:val="20"/>
              </w:rPr>
              <w:t xml:space="preserve"> provide an institutional regulatory supervision and compliance framework service which provides us with a high level of regulatory assurance and leading-edge client management systems.  </w:t>
            </w:r>
          </w:p>
          <w:p w14:paraId="6C16248E" w14:textId="77777777" w:rsidR="00CE7AD4" w:rsidRPr="00CA58ED" w:rsidRDefault="00CE7AD4" w:rsidP="00192A94">
            <w:pPr>
              <w:rPr>
                <w:rFonts w:ascii="Noto Sans" w:eastAsia="Times New Roman" w:hAnsi="Noto Sans" w:cs="Noto Sans"/>
                <w:sz w:val="20"/>
                <w:szCs w:val="20"/>
              </w:rPr>
            </w:pPr>
          </w:p>
          <w:p w14:paraId="288543BD" w14:textId="77777777" w:rsidR="00CE7AD4" w:rsidRPr="00A315CE" w:rsidRDefault="00CE7AD4" w:rsidP="00F852CB">
            <w:pPr>
              <w:pStyle w:val="ListParagraph"/>
              <w:numPr>
                <w:ilvl w:val="0"/>
                <w:numId w:val="25"/>
              </w:numPr>
              <w:rPr>
                <w:rFonts w:ascii="Noto Sans" w:eastAsia="Times New Roman" w:hAnsi="Noto Sans" w:cs="Noto Sans"/>
                <w:sz w:val="20"/>
                <w:szCs w:val="20"/>
              </w:rPr>
            </w:pPr>
            <w:r w:rsidRPr="00B27CE6">
              <w:rPr>
                <w:rFonts w:ascii="Noto Sans" w:eastAsia="Times New Roman" w:hAnsi="Noto Sans" w:cs="Noto Sans"/>
                <w:sz w:val="20"/>
                <w:szCs w:val="20"/>
              </w:rPr>
              <w:t xml:space="preserve">This high quality and financially sound organisation ultimately provide us with a high level of assurance and comfort around the regulatory framework of the proposition and services we deliver to you, our clients.  </w:t>
            </w:r>
          </w:p>
          <w:p w14:paraId="1B846FB8" w14:textId="77777777" w:rsidR="00CE7AD4" w:rsidRPr="00CA58ED" w:rsidRDefault="00CE7AD4" w:rsidP="00192A94">
            <w:pPr>
              <w:tabs>
                <w:tab w:val="left" w:pos="5630"/>
              </w:tabs>
              <w:rPr>
                <w:rFonts w:ascii="Noto Sans" w:eastAsia="Times New Roman" w:hAnsi="Noto Sans" w:cs="Noto Sans"/>
                <w:sz w:val="20"/>
                <w:szCs w:val="20"/>
              </w:rPr>
            </w:pPr>
          </w:p>
          <w:p w14:paraId="42BEB950" w14:textId="77777777" w:rsidR="00CE7AD4" w:rsidRDefault="00CE7AD4" w:rsidP="00F852CB">
            <w:pPr>
              <w:pStyle w:val="ListParagraph"/>
              <w:numPr>
                <w:ilvl w:val="0"/>
                <w:numId w:val="25"/>
              </w:numPr>
              <w:tabs>
                <w:tab w:val="left" w:pos="5630"/>
              </w:tabs>
              <w:rPr>
                <w:rFonts w:ascii="Noto Sans" w:eastAsia="Times New Roman" w:hAnsi="Noto Sans" w:cs="Noto Sans"/>
                <w:sz w:val="20"/>
                <w:szCs w:val="20"/>
              </w:rPr>
            </w:pPr>
            <w:r w:rsidRPr="00B27CE6">
              <w:rPr>
                <w:rFonts w:ascii="Noto Sans" w:eastAsia="Times New Roman" w:hAnsi="Noto Sans" w:cs="Noto Sans"/>
                <w:sz w:val="20"/>
                <w:szCs w:val="20"/>
              </w:rPr>
              <w:t>By leveraging the quality and services of an organisation like Benchmark, a Schroders plc group company, we have comfort that we will remain at the leading edge of our profession, ensuring we maintain a “Best Practice” approach to serving our clients.  Many of the benefits we derive, we see as having direct value add relevance for our clients, including:</w:t>
            </w:r>
          </w:p>
          <w:p w14:paraId="29D8193E" w14:textId="77777777" w:rsidR="00CE7AD4" w:rsidRPr="00A52804" w:rsidRDefault="00CE7AD4" w:rsidP="00192A94">
            <w:pPr>
              <w:tabs>
                <w:tab w:val="left" w:pos="5630"/>
              </w:tabs>
              <w:rPr>
                <w:rFonts w:ascii="Noto Sans" w:eastAsia="Times New Roman" w:hAnsi="Noto Sans" w:cs="Noto Sans"/>
                <w:sz w:val="20"/>
                <w:szCs w:val="20"/>
              </w:rPr>
            </w:pPr>
          </w:p>
          <w:p w14:paraId="624D1791" w14:textId="77777777" w:rsidR="00CE7AD4" w:rsidRPr="00CA58ED" w:rsidRDefault="00CE7AD4" w:rsidP="00F852CB">
            <w:pPr>
              <w:pStyle w:val="ListParagraph"/>
              <w:numPr>
                <w:ilvl w:val="0"/>
                <w:numId w:val="26"/>
              </w:numPr>
              <w:tabs>
                <w:tab w:val="left" w:pos="5630"/>
              </w:tabs>
              <w:contextualSpacing w:val="0"/>
              <w:rPr>
                <w:rFonts w:ascii="Noto Sans" w:eastAsia="Times New Roman" w:hAnsi="Noto Sans" w:cs="Noto Sans"/>
                <w:sz w:val="20"/>
                <w:szCs w:val="20"/>
              </w:rPr>
            </w:pPr>
            <w:r w:rsidRPr="00CA58ED">
              <w:rPr>
                <w:rFonts w:ascii="Noto Sans" w:eastAsia="Times New Roman" w:hAnsi="Noto Sans" w:cs="Noto Sans"/>
                <w:sz w:val="20"/>
                <w:szCs w:val="20"/>
              </w:rPr>
              <w:t xml:space="preserve">The provision of an independent complaints handling process for </w:t>
            </w:r>
            <w:proofErr w:type="gramStart"/>
            <w:r w:rsidRPr="00CA58ED">
              <w:rPr>
                <w:rFonts w:ascii="Noto Sans" w:eastAsia="Times New Roman" w:hAnsi="Noto Sans" w:cs="Noto Sans"/>
                <w:sz w:val="20"/>
                <w:szCs w:val="20"/>
              </w:rPr>
              <w:t>all of</w:t>
            </w:r>
            <w:proofErr w:type="gramEnd"/>
            <w:r w:rsidRPr="00CA58ED">
              <w:rPr>
                <w:rFonts w:ascii="Noto Sans" w:eastAsia="Times New Roman" w:hAnsi="Noto Sans" w:cs="Noto Sans"/>
                <w:sz w:val="20"/>
                <w:szCs w:val="20"/>
              </w:rPr>
              <w:t xml:space="preserve"> our clients, </w:t>
            </w:r>
          </w:p>
          <w:p w14:paraId="428E10C8" w14:textId="77777777" w:rsidR="00CE7AD4" w:rsidRPr="00CA58ED" w:rsidRDefault="00CE7AD4" w:rsidP="00F852CB">
            <w:pPr>
              <w:pStyle w:val="ListParagraph"/>
              <w:numPr>
                <w:ilvl w:val="0"/>
                <w:numId w:val="26"/>
              </w:numPr>
              <w:tabs>
                <w:tab w:val="left" w:pos="5630"/>
              </w:tabs>
              <w:contextualSpacing w:val="0"/>
              <w:rPr>
                <w:rFonts w:ascii="Noto Sans" w:eastAsia="Times New Roman" w:hAnsi="Noto Sans" w:cs="Noto Sans"/>
                <w:sz w:val="20"/>
                <w:szCs w:val="20"/>
              </w:rPr>
            </w:pPr>
            <w:r w:rsidRPr="00CA58ED">
              <w:rPr>
                <w:rFonts w:ascii="Noto Sans" w:eastAsia="Times New Roman" w:hAnsi="Noto Sans" w:cs="Noto Sans"/>
                <w:sz w:val="20"/>
                <w:szCs w:val="20"/>
              </w:rPr>
              <w:t xml:space="preserve">enhanced professional indemnity </w:t>
            </w:r>
            <w:proofErr w:type="gramStart"/>
            <w:r w:rsidRPr="00CA58ED">
              <w:rPr>
                <w:rFonts w:ascii="Noto Sans" w:eastAsia="Times New Roman" w:hAnsi="Noto Sans" w:cs="Noto Sans"/>
                <w:sz w:val="20"/>
                <w:szCs w:val="20"/>
              </w:rPr>
              <w:t>insurance</w:t>
            </w:r>
            <w:proofErr w:type="gramEnd"/>
          </w:p>
          <w:p w14:paraId="5F26B334" w14:textId="77777777" w:rsidR="00CE7AD4" w:rsidRPr="00CA58ED" w:rsidRDefault="00CE7AD4" w:rsidP="00F852CB">
            <w:pPr>
              <w:pStyle w:val="ListParagraph"/>
              <w:numPr>
                <w:ilvl w:val="0"/>
                <w:numId w:val="26"/>
              </w:numPr>
              <w:tabs>
                <w:tab w:val="left" w:pos="5630"/>
              </w:tabs>
              <w:contextualSpacing w:val="0"/>
              <w:rPr>
                <w:rFonts w:ascii="Noto Sans" w:eastAsia="Times New Roman" w:hAnsi="Noto Sans" w:cs="Noto Sans"/>
                <w:sz w:val="20"/>
                <w:szCs w:val="20"/>
              </w:rPr>
            </w:pPr>
            <w:r w:rsidRPr="00CA58ED">
              <w:rPr>
                <w:rFonts w:ascii="Noto Sans" w:eastAsia="Times New Roman" w:hAnsi="Noto Sans" w:cs="Noto Sans"/>
                <w:sz w:val="20"/>
                <w:szCs w:val="20"/>
              </w:rPr>
              <w:t>integrated client technology systems, including the Wealth Platform</w:t>
            </w:r>
          </w:p>
          <w:p w14:paraId="6AB5B6F7" w14:textId="77777777" w:rsidR="00CE7AD4" w:rsidRPr="00CA58ED" w:rsidRDefault="00CE7AD4" w:rsidP="00F852CB">
            <w:pPr>
              <w:pStyle w:val="ListParagraph"/>
              <w:numPr>
                <w:ilvl w:val="0"/>
                <w:numId w:val="26"/>
              </w:numPr>
              <w:tabs>
                <w:tab w:val="left" w:pos="5630"/>
              </w:tabs>
              <w:contextualSpacing w:val="0"/>
              <w:rPr>
                <w:rFonts w:ascii="Noto Sans" w:eastAsia="Times New Roman" w:hAnsi="Noto Sans" w:cs="Noto Sans"/>
                <w:sz w:val="20"/>
                <w:szCs w:val="20"/>
              </w:rPr>
            </w:pPr>
            <w:r w:rsidRPr="00CA58ED">
              <w:rPr>
                <w:rFonts w:ascii="Noto Sans" w:eastAsia="Times New Roman" w:hAnsi="Noto Sans" w:cs="Noto Sans"/>
                <w:sz w:val="20"/>
                <w:szCs w:val="20"/>
              </w:rPr>
              <w:t>independent compliance supervision of our advisers and the suitability of our client advice.</w:t>
            </w:r>
          </w:p>
          <w:p w14:paraId="58392335" w14:textId="77777777" w:rsidR="00CE7AD4" w:rsidRPr="00BD41B1" w:rsidRDefault="00CE7AD4" w:rsidP="00192A94">
            <w:pPr>
              <w:pStyle w:val="Tabletext"/>
            </w:pPr>
          </w:p>
        </w:tc>
      </w:tr>
    </w:tbl>
    <w:p w14:paraId="68FC87C9" w14:textId="77777777" w:rsidR="00CE7AD4" w:rsidRDefault="00CE7AD4"/>
    <w:tbl>
      <w:tblPr>
        <w:tblStyle w:val="TableGridLight"/>
        <w:tblW w:w="5000" w:type="pct"/>
        <w:tblLook w:val="0680" w:firstRow="0" w:lastRow="0" w:firstColumn="1" w:lastColumn="0" w:noHBand="1" w:noVBand="1"/>
      </w:tblPr>
      <w:tblGrid>
        <w:gridCol w:w="9912"/>
      </w:tblGrid>
      <w:tr w:rsidR="00F852CB" w:rsidRPr="00C935A7" w14:paraId="274C0B9C" w14:textId="77777777" w:rsidTr="00192A94">
        <w:trPr>
          <w:trHeight w:val="402"/>
        </w:trPr>
        <w:tc>
          <w:tcPr>
            <w:tcW w:w="5000" w:type="pct"/>
            <w:shd w:val="clear" w:color="auto" w:fill="002A5E" w:themeFill="background2"/>
          </w:tcPr>
          <w:p w14:paraId="09A558CB" w14:textId="15575450" w:rsidR="00F852CB" w:rsidRPr="00C935A7" w:rsidRDefault="00F1304C" w:rsidP="00192A94">
            <w:pPr>
              <w:pStyle w:val="TabletextBold0"/>
              <w:rPr>
                <w:b w:val="0"/>
                <w:bCs w:val="0"/>
                <w:color w:val="FFFFFF" w:themeColor="background1"/>
              </w:rPr>
            </w:pPr>
            <w:r>
              <w:rPr>
                <w:bCs w:val="0"/>
                <w:color w:val="auto"/>
              </w:rPr>
              <w:t>O</w:t>
            </w:r>
            <w:r w:rsidR="00F852CB" w:rsidRPr="00B87082">
              <w:rPr>
                <w:bCs w:val="0"/>
                <w:color w:val="auto"/>
              </w:rPr>
              <w:t xml:space="preserve">ur Proposition </w:t>
            </w:r>
            <w:r w:rsidR="00F852CB">
              <w:rPr>
                <w:bCs w:val="0"/>
                <w:color w:val="auto"/>
              </w:rPr>
              <w:t>– Initial Advice (Onboarding)</w:t>
            </w:r>
          </w:p>
        </w:tc>
      </w:tr>
      <w:tr w:rsidR="00CE7AD4" w:rsidRPr="00BD41B1" w14:paraId="0F84085E" w14:textId="77777777" w:rsidTr="00CE7AD4">
        <w:trPr>
          <w:trHeight w:val="1979"/>
        </w:trPr>
        <w:tc>
          <w:tcPr>
            <w:tcW w:w="5000" w:type="pct"/>
          </w:tcPr>
          <w:p w14:paraId="595AF900" w14:textId="77777777" w:rsidR="00CE7AD4" w:rsidRDefault="00CE7AD4" w:rsidP="00192A94">
            <w:pPr>
              <w:rPr>
                <w:rFonts w:ascii="Noto Sans" w:hAnsi="Noto Sans" w:cs="Noto Sans"/>
                <w:color w:val="0070C0"/>
                <w:sz w:val="20"/>
                <w:szCs w:val="20"/>
                <w:u w:val="single"/>
              </w:rPr>
            </w:pPr>
          </w:p>
          <w:p w14:paraId="0AB85A73" w14:textId="77777777" w:rsidR="00693DB5" w:rsidRPr="00693DB5" w:rsidRDefault="00693DB5" w:rsidP="00693DB5">
            <w:pPr>
              <w:rPr>
                <w:rFonts w:ascii="Noto Sans" w:hAnsi="Noto Sans" w:cs="Noto Sans"/>
                <w:b/>
                <w:bCs/>
                <w:sz w:val="20"/>
                <w:szCs w:val="20"/>
              </w:rPr>
            </w:pPr>
            <w:r w:rsidRPr="00693DB5">
              <w:rPr>
                <w:rFonts w:ascii="Noto Sans" w:hAnsi="Noto Sans" w:cs="Noto Sans"/>
                <w:b/>
                <w:bCs/>
                <w:sz w:val="20"/>
                <w:szCs w:val="20"/>
              </w:rPr>
              <w:t>Initial Consultation</w:t>
            </w:r>
          </w:p>
          <w:p w14:paraId="5D729E8E" w14:textId="77777777" w:rsidR="00693DB5" w:rsidRPr="00693DB5" w:rsidRDefault="00693DB5" w:rsidP="00693DB5">
            <w:pPr>
              <w:rPr>
                <w:rFonts w:ascii="Noto Sans" w:hAnsi="Noto Sans" w:cs="Noto Sans"/>
                <w:sz w:val="20"/>
                <w:szCs w:val="20"/>
              </w:rPr>
            </w:pPr>
            <w:r w:rsidRPr="00693DB5">
              <w:rPr>
                <w:rFonts w:ascii="Noto Sans" w:hAnsi="Noto Sans" w:cs="Noto Sans"/>
                <w:sz w:val="20"/>
                <w:szCs w:val="20"/>
              </w:rPr>
              <w:t xml:space="preserve">Getting to know you and your family, your personal and business </w:t>
            </w:r>
            <w:proofErr w:type="gramStart"/>
            <w:r w:rsidRPr="00693DB5">
              <w:rPr>
                <w:rFonts w:ascii="Noto Sans" w:hAnsi="Noto Sans" w:cs="Noto Sans"/>
                <w:sz w:val="20"/>
                <w:szCs w:val="20"/>
              </w:rPr>
              <w:t>goals</w:t>
            </w:r>
            <w:proofErr w:type="gramEnd"/>
            <w:r w:rsidRPr="00693DB5">
              <w:rPr>
                <w:rFonts w:ascii="Noto Sans" w:hAnsi="Noto Sans" w:cs="Noto Sans"/>
                <w:sz w:val="20"/>
                <w:szCs w:val="20"/>
              </w:rPr>
              <w:t xml:space="preserve"> and your future plans.</w:t>
            </w:r>
          </w:p>
          <w:p w14:paraId="113990F2" w14:textId="77777777" w:rsidR="00693DB5" w:rsidRPr="00693DB5" w:rsidRDefault="00693DB5" w:rsidP="00693DB5">
            <w:pPr>
              <w:rPr>
                <w:rFonts w:ascii="Noto Sans" w:hAnsi="Noto Sans" w:cs="Noto Sans"/>
                <w:b/>
                <w:bCs/>
                <w:sz w:val="20"/>
                <w:szCs w:val="20"/>
              </w:rPr>
            </w:pPr>
            <w:r w:rsidRPr="00693DB5">
              <w:rPr>
                <w:rFonts w:ascii="Noto Sans" w:hAnsi="Noto Sans" w:cs="Noto Sans"/>
                <w:b/>
                <w:bCs/>
                <w:sz w:val="20"/>
                <w:szCs w:val="20"/>
              </w:rPr>
              <w:t>Research &amp; Analysis</w:t>
            </w:r>
          </w:p>
          <w:p w14:paraId="687A41D8" w14:textId="77777777" w:rsidR="00693DB5" w:rsidRPr="00693DB5" w:rsidRDefault="00693DB5" w:rsidP="00693DB5">
            <w:pPr>
              <w:rPr>
                <w:rFonts w:ascii="Noto Sans" w:hAnsi="Noto Sans" w:cs="Noto Sans"/>
                <w:sz w:val="20"/>
                <w:szCs w:val="20"/>
              </w:rPr>
            </w:pPr>
            <w:r w:rsidRPr="00693DB5">
              <w:rPr>
                <w:rFonts w:ascii="Noto Sans" w:hAnsi="Noto Sans" w:cs="Noto Sans"/>
                <w:sz w:val="20"/>
                <w:szCs w:val="20"/>
              </w:rPr>
              <w:t xml:space="preserve">Taking this information, we research the options available to you using reliable systems for accurate </w:t>
            </w:r>
            <w:proofErr w:type="gramStart"/>
            <w:r w:rsidRPr="00693DB5">
              <w:rPr>
                <w:rFonts w:ascii="Noto Sans" w:hAnsi="Noto Sans" w:cs="Noto Sans"/>
                <w:sz w:val="20"/>
                <w:szCs w:val="20"/>
              </w:rPr>
              <w:t>analysis</w:t>
            </w:r>
            <w:proofErr w:type="gramEnd"/>
          </w:p>
          <w:p w14:paraId="353CE292" w14:textId="77777777" w:rsidR="00693DB5" w:rsidRPr="00693DB5" w:rsidRDefault="00693DB5" w:rsidP="00693DB5">
            <w:pPr>
              <w:rPr>
                <w:rFonts w:ascii="Noto Sans" w:hAnsi="Noto Sans" w:cs="Noto Sans"/>
                <w:b/>
                <w:bCs/>
                <w:sz w:val="20"/>
                <w:szCs w:val="20"/>
              </w:rPr>
            </w:pPr>
            <w:r w:rsidRPr="00693DB5">
              <w:rPr>
                <w:rFonts w:ascii="Noto Sans" w:hAnsi="Noto Sans" w:cs="Noto Sans"/>
                <w:b/>
                <w:bCs/>
                <w:sz w:val="20"/>
                <w:szCs w:val="20"/>
              </w:rPr>
              <w:t>Report Preparation</w:t>
            </w:r>
          </w:p>
          <w:p w14:paraId="7BCCD27A" w14:textId="77777777" w:rsidR="00693DB5" w:rsidRPr="00693DB5" w:rsidRDefault="00693DB5" w:rsidP="00693DB5">
            <w:pPr>
              <w:rPr>
                <w:rFonts w:ascii="Noto Sans" w:hAnsi="Noto Sans" w:cs="Noto Sans"/>
                <w:sz w:val="20"/>
                <w:szCs w:val="20"/>
              </w:rPr>
            </w:pPr>
            <w:r w:rsidRPr="00693DB5">
              <w:rPr>
                <w:rFonts w:ascii="Noto Sans" w:hAnsi="Noto Sans" w:cs="Noto Sans"/>
                <w:sz w:val="20"/>
                <w:szCs w:val="20"/>
              </w:rPr>
              <w:t xml:space="preserve">With the research, we write a bespoke report, tailored just for you, proposing a financial </w:t>
            </w:r>
            <w:proofErr w:type="gramStart"/>
            <w:r w:rsidRPr="00693DB5">
              <w:rPr>
                <w:rFonts w:ascii="Noto Sans" w:hAnsi="Noto Sans" w:cs="Noto Sans"/>
                <w:sz w:val="20"/>
                <w:szCs w:val="20"/>
              </w:rPr>
              <w:t>plan</w:t>
            </w:r>
            <w:proofErr w:type="gramEnd"/>
          </w:p>
          <w:p w14:paraId="7BB3918C" w14:textId="77777777" w:rsidR="00693DB5" w:rsidRPr="00693DB5" w:rsidRDefault="00693DB5" w:rsidP="00693DB5">
            <w:pPr>
              <w:rPr>
                <w:rFonts w:ascii="Noto Sans" w:hAnsi="Noto Sans" w:cs="Noto Sans"/>
                <w:b/>
                <w:bCs/>
                <w:sz w:val="20"/>
                <w:szCs w:val="20"/>
              </w:rPr>
            </w:pPr>
            <w:r w:rsidRPr="00693DB5">
              <w:rPr>
                <w:rFonts w:ascii="Noto Sans" w:hAnsi="Noto Sans" w:cs="Noto Sans"/>
                <w:b/>
                <w:bCs/>
                <w:sz w:val="20"/>
                <w:szCs w:val="20"/>
              </w:rPr>
              <w:t>Implementation</w:t>
            </w:r>
          </w:p>
          <w:p w14:paraId="32E3922F" w14:textId="77777777" w:rsidR="00693DB5" w:rsidRPr="00693DB5" w:rsidRDefault="00693DB5" w:rsidP="00693DB5">
            <w:pPr>
              <w:rPr>
                <w:rFonts w:ascii="Noto Sans" w:hAnsi="Noto Sans" w:cs="Noto Sans"/>
                <w:sz w:val="20"/>
                <w:szCs w:val="20"/>
              </w:rPr>
            </w:pPr>
            <w:r w:rsidRPr="00693DB5">
              <w:rPr>
                <w:rFonts w:ascii="Noto Sans" w:hAnsi="Noto Sans" w:cs="Noto Sans"/>
                <w:sz w:val="20"/>
                <w:szCs w:val="20"/>
              </w:rPr>
              <w:t xml:space="preserve">We then make the necessary steps to put your plan into action with set timeframes for monitoring </w:t>
            </w:r>
            <w:proofErr w:type="gramStart"/>
            <w:r w:rsidRPr="00693DB5">
              <w:rPr>
                <w:rFonts w:ascii="Noto Sans" w:hAnsi="Noto Sans" w:cs="Noto Sans"/>
                <w:sz w:val="20"/>
                <w:szCs w:val="20"/>
              </w:rPr>
              <w:t>success</w:t>
            </w:r>
            <w:proofErr w:type="gramEnd"/>
          </w:p>
          <w:p w14:paraId="2F9B5ED9" w14:textId="422E1F90" w:rsidR="00693DB5" w:rsidRPr="00693DB5" w:rsidRDefault="00693DB5" w:rsidP="00693DB5">
            <w:pPr>
              <w:rPr>
                <w:rFonts w:ascii="Noto Sans" w:hAnsi="Noto Sans" w:cs="Noto Sans"/>
                <w:b/>
                <w:bCs/>
                <w:sz w:val="20"/>
                <w:szCs w:val="20"/>
              </w:rPr>
            </w:pPr>
            <w:r w:rsidRPr="00693DB5">
              <w:rPr>
                <w:rFonts w:ascii="Noto Sans" w:hAnsi="Noto Sans" w:cs="Noto Sans"/>
                <w:b/>
                <w:bCs/>
                <w:sz w:val="20"/>
                <w:szCs w:val="20"/>
              </w:rPr>
              <w:t>Meet to discuss the financial plan and recommendation.</w:t>
            </w:r>
          </w:p>
          <w:p w14:paraId="2C3B5CD8" w14:textId="7E7DC095" w:rsidR="00693DB5" w:rsidRPr="00693DB5" w:rsidRDefault="00693DB5" w:rsidP="00693DB5">
            <w:pPr>
              <w:rPr>
                <w:rFonts w:ascii="Noto Sans" w:hAnsi="Noto Sans" w:cs="Noto Sans"/>
                <w:sz w:val="20"/>
                <w:szCs w:val="20"/>
              </w:rPr>
            </w:pPr>
            <w:r w:rsidRPr="00693DB5">
              <w:rPr>
                <w:rFonts w:ascii="Noto Sans" w:hAnsi="Noto Sans" w:cs="Noto Sans"/>
                <w:sz w:val="20"/>
                <w:szCs w:val="20"/>
              </w:rPr>
              <w:t>The report is initially emailed for review and followed up with a mutually convenient virtual meeting to discuss the report recommendations in detail.</w:t>
            </w:r>
          </w:p>
          <w:p w14:paraId="5F6BE552" w14:textId="77777777" w:rsidR="00693DB5" w:rsidRPr="00693DB5" w:rsidRDefault="00693DB5" w:rsidP="00693DB5">
            <w:pPr>
              <w:rPr>
                <w:rFonts w:ascii="Noto Sans" w:hAnsi="Noto Sans" w:cs="Noto Sans"/>
                <w:b/>
                <w:bCs/>
                <w:sz w:val="20"/>
                <w:szCs w:val="20"/>
              </w:rPr>
            </w:pPr>
            <w:r w:rsidRPr="00693DB5">
              <w:rPr>
                <w:rFonts w:ascii="Noto Sans" w:hAnsi="Noto Sans" w:cs="Noto Sans"/>
                <w:b/>
                <w:bCs/>
                <w:sz w:val="20"/>
                <w:szCs w:val="20"/>
              </w:rPr>
              <w:t>On-going Services</w:t>
            </w:r>
          </w:p>
          <w:p w14:paraId="4949693C" w14:textId="77777777" w:rsidR="00693DB5" w:rsidRPr="00693DB5" w:rsidRDefault="00693DB5" w:rsidP="00693DB5">
            <w:pPr>
              <w:rPr>
                <w:rFonts w:ascii="Noto Sans" w:hAnsi="Noto Sans" w:cs="Noto Sans"/>
                <w:sz w:val="20"/>
                <w:szCs w:val="20"/>
              </w:rPr>
            </w:pPr>
            <w:r w:rsidRPr="00693DB5">
              <w:rPr>
                <w:rFonts w:ascii="Noto Sans" w:hAnsi="Noto Sans" w:cs="Noto Sans"/>
                <w:sz w:val="20"/>
                <w:szCs w:val="20"/>
              </w:rPr>
              <w:t xml:space="preserve">It doesn’t stop there. Financial planning is a journey that requires constant attention and </w:t>
            </w:r>
            <w:proofErr w:type="gramStart"/>
            <w:r w:rsidRPr="00693DB5">
              <w:rPr>
                <w:rFonts w:ascii="Noto Sans" w:hAnsi="Noto Sans" w:cs="Noto Sans"/>
                <w:sz w:val="20"/>
                <w:szCs w:val="20"/>
              </w:rPr>
              <w:t>review</w:t>
            </w:r>
            <w:proofErr w:type="gramEnd"/>
          </w:p>
          <w:p w14:paraId="2056F299" w14:textId="77777777" w:rsidR="00693DB5" w:rsidRPr="00693DB5" w:rsidRDefault="00693DB5" w:rsidP="00693DB5">
            <w:pPr>
              <w:rPr>
                <w:rFonts w:ascii="Noto Sans" w:hAnsi="Noto Sans" w:cs="Noto Sans"/>
                <w:b/>
                <w:bCs/>
                <w:sz w:val="20"/>
                <w:szCs w:val="20"/>
              </w:rPr>
            </w:pPr>
            <w:r w:rsidRPr="00693DB5">
              <w:rPr>
                <w:rFonts w:ascii="Noto Sans" w:hAnsi="Noto Sans" w:cs="Noto Sans"/>
                <w:b/>
                <w:bCs/>
                <w:sz w:val="20"/>
                <w:szCs w:val="20"/>
              </w:rPr>
              <w:t>Holistic Planning</w:t>
            </w:r>
          </w:p>
          <w:p w14:paraId="42A59C37" w14:textId="77777777" w:rsidR="00693DB5" w:rsidRPr="00693DB5" w:rsidRDefault="00693DB5" w:rsidP="00693DB5">
            <w:pPr>
              <w:rPr>
                <w:rFonts w:ascii="Noto Sans" w:hAnsi="Noto Sans" w:cs="Noto Sans"/>
                <w:sz w:val="20"/>
                <w:szCs w:val="20"/>
              </w:rPr>
            </w:pPr>
            <w:r w:rsidRPr="00693DB5">
              <w:rPr>
                <w:rFonts w:ascii="Noto Sans" w:hAnsi="Noto Sans" w:cs="Noto Sans"/>
                <w:sz w:val="20"/>
                <w:szCs w:val="20"/>
              </w:rPr>
              <w:t xml:space="preserve">Finally, we ensure that you have access to other specialists who can also help you maximise your financial </w:t>
            </w:r>
            <w:proofErr w:type="gramStart"/>
            <w:r w:rsidRPr="00693DB5">
              <w:rPr>
                <w:rFonts w:ascii="Noto Sans" w:hAnsi="Noto Sans" w:cs="Noto Sans"/>
                <w:sz w:val="20"/>
                <w:szCs w:val="20"/>
              </w:rPr>
              <w:t>position</w:t>
            </w:r>
            <w:proofErr w:type="gramEnd"/>
          </w:p>
          <w:p w14:paraId="712DB5D1" w14:textId="77777777" w:rsidR="00CE7AD4" w:rsidRDefault="00CE7AD4" w:rsidP="00192A94">
            <w:pPr>
              <w:rPr>
                <w:rFonts w:ascii="Noto Sans" w:hAnsi="Noto Sans" w:cs="Noto Sans"/>
                <w:sz w:val="20"/>
                <w:szCs w:val="20"/>
              </w:rPr>
            </w:pPr>
          </w:p>
          <w:p w14:paraId="01A50845"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Discovery Meeting</w:t>
            </w:r>
          </w:p>
          <w:p w14:paraId="333ADD90"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 xml:space="preserve">Full get you know you </w:t>
            </w:r>
            <w:proofErr w:type="gramStart"/>
            <w:r w:rsidRPr="001F3FBC">
              <w:rPr>
                <w:rFonts w:ascii="Noto Sans" w:hAnsi="Noto Sans" w:cs="Noto Sans"/>
                <w:sz w:val="20"/>
                <w:szCs w:val="20"/>
              </w:rPr>
              <w:t>meeting</w:t>
            </w:r>
            <w:proofErr w:type="gramEnd"/>
          </w:p>
          <w:p w14:paraId="7452B461"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 xml:space="preserve">Establish your goals and objectives / needs and </w:t>
            </w:r>
            <w:proofErr w:type="gramStart"/>
            <w:r w:rsidRPr="001F3FBC">
              <w:rPr>
                <w:rFonts w:ascii="Noto Sans" w:hAnsi="Noto Sans" w:cs="Noto Sans"/>
                <w:sz w:val="20"/>
                <w:szCs w:val="20"/>
              </w:rPr>
              <w:t>wants</w:t>
            </w:r>
            <w:proofErr w:type="gramEnd"/>
          </w:p>
          <w:p w14:paraId="23DED521"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 xml:space="preserve">Establish your </w:t>
            </w:r>
            <w:proofErr w:type="gramStart"/>
            <w:r w:rsidRPr="001F3FBC">
              <w:rPr>
                <w:rFonts w:ascii="Noto Sans" w:hAnsi="Noto Sans" w:cs="Noto Sans"/>
                <w:sz w:val="20"/>
                <w:szCs w:val="20"/>
              </w:rPr>
              <w:t>priorities</w:t>
            </w:r>
            <w:proofErr w:type="gramEnd"/>
          </w:p>
          <w:p w14:paraId="36A313CD"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 xml:space="preserve">Establish your attitude to risk and capacity for </w:t>
            </w:r>
            <w:proofErr w:type="gramStart"/>
            <w:r w:rsidRPr="001F3FBC">
              <w:rPr>
                <w:rFonts w:ascii="Noto Sans" w:hAnsi="Noto Sans" w:cs="Noto Sans"/>
                <w:sz w:val="20"/>
                <w:szCs w:val="20"/>
              </w:rPr>
              <w:t>loss</w:t>
            </w:r>
            <w:proofErr w:type="gramEnd"/>
          </w:p>
          <w:p w14:paraId="293B7DE2"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Analysis of existing planning</w:t>
            </w:r>
          </w:p>
          <w:p w14:paraId="6A591BD8"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Research of potential solutions</w:t>
            </w:r>
          </w:p>
          <w:p w14:paraId="778E1804"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lastRenderedPageBreak/>
              <w:t xml:space="preserve">Construct a holistic financial </w:t>
            </w:r>
            <w:proofErr w:type="gramStart"/>
            <w:r w:rsidRPr="001F3FBC">
              <w:rPr>
                <w:rFonts w:ascii="Noto Sans" w:hAnsi="Noto Sans" w:cs="Noto Sans"/>
                <w:sz w:val="20"/>
                <w:szCs w:val="20"/>
              </w:rPr>
              <w:t>plan</w:t>
            </w:r>
            <w:proofErr w:type="gramEnd"/>
          </w:p>
          <w:p w14:paraId="213C3689" w14:textId="77777777" w:rsidR="00CE7AD4" w:rsidRPr="001F3FBC" w:rsidRDefault="00CE7AD4" w:rsidP="00F852CB">
            <w:pPr>
              <w:pStyle w:val="ListParagraph"/>
              <w:numPr>
                <w:ilvl w:val="0"/>
                <w:numId w:val="27"/>
              </w:numPr>
              <w:rPr>
                <w:rFonts w:ascii="Noto Sans" w:hAnsi="Noto Sans" w:cs="Noto Sans"/>
                <w:sz w:val="20"/>
                <w:szCs w:val="20"/>
              </w:rPr>
            </w:pPr>
            <w:r w:rsidRPr="001F3FBC">
              <w:rPr>
                <w:rFonts w:ascii="Noto Sans" w:hAnsi="Noto Sans" w:cs="Noto Sans"/>
                <w:sz w:val="20"/>
                <w:szCs w:val="20"/>
              </w:rPr>
              <w:t xml:space="preserve">Meet to discuss the financial plan and </w:t>
            </w:r>
            <w:proofErr w:type="gramStart"/>
            <w:r w:rsidRPr="001F3FBC">
              <w:rPr>
                <w:rFonts w:ascii="Noto Sans" w:hAnsi="Noto Sans" w:cs="Noto Sans"/>
                <w:sz w:val="20"/>
                <w:szCs w:val="20"/>
              </w:rPr>
              <w:t>recommendations</w:t>
            </w:r>
            <w:proofErr w:type="gramEnd"/>
          </w:p>
          <w:p w14:paraId="3C6128C6" w14:textId="7A1F2C16" w:rsidR="00CE7AD4" w:rsidRPr="00F1304C" w:rsidRDefault="00CE7AD4" w:rsidP="0075108D">
            <w:pPr>
              <w:pStyle w:val="ListParagraph"/>
              <w:numPr>
                <w:ilvl w:val="0"/>
                <w:numId w:val="27"/>
              </w:numPr>
              <w:rPr>
                <w:rFonts w:ascii="Noto Sans" w:hAnsi="Noto Sans" w:cs="Noto Sans"/>
                <w:sz w:val="20"/>
                <w:szCs w:val="20"/>
              </w:rPr>
            </w:pPr>
            <w:r w:rsidRPr="00F1304C">
              <w:rPr>
                <w:rFonts w:ascii="Noto Sans" w:hAnsi="Noto Sans" w:cs="Noto Sans"/>
                <w:sz w:val="20"/>
                <w:szCs w:val="20"/>
              </w:rPr>
              <w:t xml:space="preserve">Agree </w:t>
            </w:r>
            <w:proofErr w:type="gramStart"/>
            <w:r w:rsidRPr="00F1304C">
              <w:rPr>
                <w:rFonts w:ascii="Noto Sans" w:hAnsi="Noto Sans" w:cs="Noto Sans"/>
                <w:sz w:val="20"/>
                <w:szCs w:val="20"/>
              </w:rPr>
              <w:t>implementation</w:t>
            </w:r>
            <w:proofErr w:type="gramEnd"/>
            <w:r w:rsidRPr="00F1304C">
              <w:rPr>
                <w:rFonts w:ascii="Noto Sans" w:hAnsi="Noto Sans" w:cs="Noto Sans"/>
                <w:sz w:val="20"/>
                <w:szCs w:val="20"/>
              </w:rPr>
              <w:t xml:space="preserve"> </w:t>
            </w:r>
          </w:p>
          <w:p w14:paraId="76660CB7" w14:textId="77777777" w:rsidR="00CE7AD4" w:rsidRDefault="00CE7AD4" w:rsidP="00192A94">
            <w:pPr>
              <w:rPr>
                <w:rFonts w:ascii="Noto Sans" w:hAnsi="Noto Sans" w:cs="Noto Sans"/>
                <w:sz w:val="20"/>
                <w:szCs w:val="20"/>
              </w:rPr>
            </w:pPr>
          </w:p>
          <w:p w14:paraId="4402D20D" w14:textId="77777777" w:rsidR="00CE7AD4" w:rsidRPr="007B4EBA" w:rsidRDefault="00CE7AD4" w:rsidP="00192A94">
            <w:pPr>
              <w:rPr>
                <w:rFonts w:ascii="Noto Sans" w:hAnsi="Noto Sans" w:cs="Noto Sans"/>
                <w:sz w:val="20"/>
                <w:szCs w:val="20"/>
              </w:rPr>
            </w:pPr>
          </w:p>
          <w:p w14:paraId="3B410315" w14:textId="77777777" w:rsidR="00CE7AD4" w:rsidRDefault="00CE7AD4" w:rsidP="00192A94">
            <w:pPr>
              <w:rPr>
                <w:rFonts w:ascii="Noto Sans" w:hAnsi="Noto Sans" w:cs="Noto Sans"/>
                <w:color w:val="0070C0"/>
                <w:sz w:val="20"/>
                <w:szCs w:val="20"/>
                <w:u w:val="single"/>
              </w:rPr>
            </w:pPr>
          </w:p>
          <w:p w14:paraId="4820059C" w14:textId="77777777" w:rsidR="00CE7AD4" w:rsidRPr="00BD41B1" w:rsidRDefault="00CE7AD4" w:rsidP="00192A94"/>
        </w:tc>
      </w:tr>
    </w:tbl>
    <w:p w14:paraId="3892656B" w14:textId="149FBFA9" w:rsidR="00CC064E" w:rsidRDefault="00CC064E"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59B86EE3" w14:textId="77777777" w:rsidTr="00192A94">
        <w:trPr>
          <w:trHeight w:val="402"/>
        </w:trPr>
        <w:tc>
          <w:tcPr>
            <w:tcW w:w="5000" w:type="pct"/>
            <w:shd w:val="clear" w:color="auto" w:fill="002A5E" w:themeFill="background2"/>
          </w:tcPr>
          <w:p w14:paraId="7D26EF54" w14:textId="77777777" w:rsidR="00F852CB" w:rsidRPr="00C935A7" w:rsidRDefault="00F852CB" w:rsidP="00192A94">
            <w:pPr>
              <w:pStyle w:val="TabletextBold0"/>
              <w:rPr>
                <w:b w:val="0"/>
                <w:bCs w:val="0"/>
                <w:color w:val="FFFFFF" w:themeColor="background1"/>
              </w:rPr>
            </w:pPr>
            <w:r w:rsidRPr="00B87082">
              <w:rPr>
                <w:bCs w:val="0"/>
                <w:color w:val="auto"/>
              </w:rPr>
              <w:t xml:space="preserve">Advisory Services </w:t>
            </w:r>
            <w:r>
              <w:rPr>
                <w:bCs w:val="0"/>
                <w:color w:val="auto"/>
              </w:rPr>
              <w:t>- Annual Review Service</w:t>
            </w:r>
          </w:p>
        </w:tc>
      </w:tr>
      <w:tr w:rsidR="00CE7AD4" w:rsidRPr="00BD41B1" w14:paraId="4CF161D7" w14:textId="77777777" w:rsidTr="00CE7AD4">
        <w:trPr>
          <w:trHeight w:val="1979"/>
        </w:trPr>
        <w:tc>
          <w:tcPr>
            <w:tcW w:w="5000" w:type="pct"/>
          </w:tcPr>
          <w:p w14:paraId="066B99EB" w14:textId="77777777" w:rsidR="00CE7AD4" w:rsidRDefault="00CE7AD4" w:rsidP="00192A94">
            <w:pPr>
              <w:rPr>
                <w:rFonts w:ascii="Noto Sans" w:hAnsi="Noto Sans" w:cs="Noto Sans"/>
                <w:sz w:val="20"/>
                <w:szCs w:val="20"/>
              </w:rPr>
            </w:pPr>
          </w:p>
          <w:p w14:paraId="2EC5B261" w14:textId="77777777" w:rsidR="00CE7AD4" w:rsidRDefault="00CE7AD4" w:rsidP="00192A94">
            <w:pPr>
              <w:rPr>
                <w:rFonts w:ascii="Noto Sans" w:hAnsi="Noto Sans" w:cs="Noto Sans"/>
                <w:sz w:val="20"/>
                <w:szCs w:val="20"/>
              </w:rPr>
            </w:pPr>
          </w:p>
          <w:p w14:paraId="2DEA3D58" w14:textId="77777777" w:rsidR="00CE7AD4" w:rsidRPr="004B47AB" w:rsidRDefault="00CE7AD4" w:rsidP="00F852CB">
            <w:pPr>
              <w:pStyle w:val="ListParagraph"/>
              <w:numPr>
                <w:ilvl w:val="0"/>
                <w:numId w:val="28"/>
              </w:numPr>
              <w:rPr>
                <w:rFonts w:ascii="Noto Sans" w:hAnsi="Noto Sans" w:cs="Noto Sans"/>
                <w:sz w:val="20"/>
                <w:szCs w:val="20"/>
              </w:rPr>
            </w:pPr>
            <w:r w:rsidRPr="004B47AB">
              <w:rPr>
                <w:rFonts w:ascii="Noto Sans" w:hAnsi="Noto Sans" w:cs="Noto Sans"/>
                <w:sz w:val="20"/>
                <w:szCs w:val="20"/>
              </w:rPr>
              <w:t xml:space="preserve">For us and our clients, this is </w:t>
            </w:r>
            <w:r>
              <w:rPr>
                <w:rFonts w:ascii="Noto Sans" w:hAnsi="Noto Sans" w:cs="Noto Sans"/>
                <w:sz w:val="20"/>
                <w:szCs w:val="20"/>
              </w:rPr>
              <w:t>an integral part</w:t>
            </w:r>
            <w:r w:rsidRPr="004B47AB">
              <w:rPr>
                <w:rFonts w:ascii="Noto Sans" w:hAnsi="Noto Sans" w:cs="Noto Sans"/>
                <w:sz w:val="20"/>
                <w:szCs w:val="20"/>
              </w:rPr>
              <w:t xml:space="preserve"> of the financial planning journey and our annual ongoing advisory service.  It gives us an opportunity to sit down with you and your family, to reflect on the past year and to look forward and consider what might be on the horizon for you in the coming years.  To give you reassurance and peace of mind about how your investments are tracking against your goals and to review our plans in the context of any changing circumstances in your life, new goals, or changes in your objectives.</w:t>
            </w:r>
          </w:p>
          <w:p w14:paraId="0E403103" w14:textId="77777777" w:rsidR="00CE7AD4" w:rsidRDefault="00CE7AD4" w:rsidP="00192A94">
            <w:pPr>
              <w:rPr>
                <w:rFonts w:ascii="Noto Sans" w:hAnsi="Noto Sans" w:cs="Noto Sans"/>
                <w:sz w:val="20"/>
                <w:szCs w:val="20"/>
              </w:rPr>
            </w:pPr>
          </w:p>
          <w:p w14:paraId="4FA503F9" w14:textId="77777777" w:rsidR="00CE7AD4" w:rsidRPr="004B47AB" w:rsidRDefault="00CE7AD4" w:rsidP="00F852CB">
            <w:pPr>
              <w:pStyle w:val="ListParagraph"/>
              <w:numPr>
                <w:ilvl w:val="0"/>
                <w:numId w:val="28"/>
              </w:numPr>
              <w:rPr>
                <w:rFonts w:ascii="Noto Sans" w:hAnsi="Noto Sans" w:cs="Noto Sans"/>
                <w:sz w:val="20"/>
                <w:szCs w:val="20"/>
              </w:rPr>
            </w:pPr>
            <w:r w:rsidRPr="004B47AB">
              <w:rPr>
                <w:rFonts w:ascii="Noto Sans" w:hAnsi="Noto Sans" w:cs="Noto Sans"/>
                <w:sz w:val="20"/>
                <w:szCs w:val="20"/>
              </w:rPr>
              <w:t xml:space="preserve">We consider the outlook for markets and the economic landscape and changing tax regulations which might impact on your current plans. </w:t>
            </w:r>
            <w:r>
              <w:rPr>
                <w:rFonts w:ascii="Noto Sans" w:hAnsi="Noto Sans" w:cs="Noto Sans"/>
                <w:sz w:val="20"/>
                <w:szCs w:val="20"/>
              </w:rPr>
              <w:t>We m</w:t>
            </w:r>
            <w:r w:rsidRPr="004B47AB">
              <w:rPr>
                <w:rFonts w:ascii="Noto Sans" w:hAnsi="Noto Sans" w:cs="Noto Sans"/>
                <w:sz w:val="20"/>
                <w:szCs w:val="20"/>
              </w:rPr>
              <w:t xml:space="preserve">ake sure everything we are doing remains suitable and is aimed at helping you and your family to achieve your </w:t>
            </w:r>
            <w:proofErr w:type="gramStart"/>
            <w:r w:rsidRPr="004B47AB">
              <w:rPr>
                <w:rFonts w:ascii="Noto Sans" w:hAnsi="Noto Sans" w:cs="Noto Sans"/>
                <w:sz w:val="20"/>
                <w:szCs w:val="20"/>
              </w:rPr>
              <w:t>goals</w:t>
            </w:r>
            <w:proofErr w:type="gramEnd"/>
            <w:r w:rsidRPr="004B47AB">
              <w:rPr>
                <w:rFonts w:ascii="Noto Sans" w:hAnsi="Noto Sans" w:cs="Noto Sans"/>
                <w:sz w:val="20"/>
                <w:szCs w:val="20"/>
              </w:rPr>
              <w:t xml:space="preserve"> </w:t>
            </w:r>
          </w:p>
          <w:p w14:paraId="08965707" w14:textId="77777777" w:rsidR="00CE7AD4" w:rsidRDefault="00CE7AD4" w:rsidP="00192A94">
            <w:pPr>
              <w:rPr>
                <w:rFonts w:ascii="Noto Sans" w:hAnsi="Noto Sans" w:cs="Noto Sans"/>
                <w:sz w:val="20"/>
                <w:szCs w:val="20"/>
              </w:rPr>
            </w:pPr>
          </w:p>
          <w:p w14:paraId="0A956CC8" w14:textId="77777777" w:rsidR="00CE7AD4" w:rsidRPr="004B47AB" w:rsidRDefault="00CE7AD4" w:rsidP="00F852CB">
            <w:pPr>
              <w:pStyle w:val="ListParagraph"/>
              <w:numPr>
                <w:ilvl w:val="0"/>
                <w:numId w:val="28"/>
              </w:numPr>
              <w:rPr>
                <w:rFonts w:ascii="Noto Sans" w:hAnsi="Noto Sans" w:cs="Noto Sans"/>
                <w:sz w:val="20"/>
                <w:szCs w:val="20"/>
              </w:rPr>
            </w:pPr>
            <w:r w:rsidRPr="004B47AB">
              <w:rPr>
                <w:rFonts w:ascii="Noto Sans" w:hAnsi="Noto Sans" w:cs="Noto Sans"/>
                <w:sz w:val="20"/>
                <w:szCs w:val="20"/>
              </w:rPr>
              <w:t>An opportunity to think about the coming years, plans for</w:t>
            </w:r>
            <w:r>
              <w:rPr>
                <w:rFonts w:ascii="Noto Sans" w:hAnsi="Noto Sans" w:cs="Noto Sans"/>
                <w:sz w:val="20"/>
                <w:szCs w:val="20"/>
              </w:rPr>
              <w:t xml:space="preserve"> your</w:t>
            </w:r>
            <w:r w:rsidRPr="004B47AB">
              <w:rPr>
                <w:rFonts w:ascii="Noto Sans" w:hAnsi="Noto Sans" w:cs="Noto Sans"/>
                <w:sz w:val="20"/>
                <w:szCs w:val="20"/>
              </w:rPr>
              <w:t xml:space="preserve"> family, begin to consider key life stages and events and how we might need to adapt our plans for them.</w:t>
            </w:r>
          </w:p>
          <w:p w14:paraId="217AE1D7" w14:textId="77777777" w:rsidR="00CE7AD4" w:rsidRDefault="00CE7AD4" w:rsidP="00192A94">
            <w:pPr>
              <w:rPr>
                <w:rFonts w:ascii="Noto Sans" w:hAnsi="Noto Sans" w:cs="Noto Sans"/>
                <w:sz w:val="20"/>
                <w:szCs w:val="20"/>
              </w:rPr>
            </w:pPr>
          </w:p>
          <w:p w14:paraId="08F92AC2" w14:textId="2336654B" w:rsidR="00CE7AD4" w:rsidRPr="00F1304C" w:rsidRDefault="00CE7AD4" w:rsidP="008D47A8">
            <w:pPr>
              <w:pStyle w:val="ListParagraph"/>
              <w:numPr>
                <w:ilvl w:val="0"/>
                <w:numId w:val="28"/>
              </w:numPr>
              <w:rPr>
                <w:rFonts w:ascii="Noto Sans" w:hAnsi="Noto Sans" w:cs="Noto Sans"/>
                <w:sz w:val="20"/>
                <w:szCs w:val="20"/>
              </w:rPr>
            </w:pPr>
            <w:r w:rsidRPr="00F1304C">
              <w:rPr>
                <w:rFonts w:ascii="Noto Sans" w:hAnsi="Noto Sans" w:cs="Noto Sans"/>
                <w:sz w:val="20"/>
                <w:szCs w:val="20"/>
              </w:rPr>
              <w:t>Ensures your current position is still appropriate for you.</w:t>
            </w:r>
          </w:p>
          <w:p w14:paraId="018AEC75" w14:textId="77777777" w:rsidR="00CE7AD4" w:rsidRPr="00E3781B" w:rsidRDefault="00CE7AD4" w:rsidP="00192A94">
            <w:pPr>
              <w:pStyle w:val="ListParagraph"/>
              <w:rPr>
                <w:rFonts w:ascii="Noto Sans" w:hAnsi="Noto Sans" w:cs="Noto Sans"/>
                <w:sz w:val="20"/>
                <w:szCs w:val="20"/>
              </w:rPr>
            </w:pPr>
          </w:p>
          <w:p w14:paraId="499DFCA0" w14:textId="77777777" w:rsidR="00CE7AD4" w:rsidRPr="00BD41B1" w:rsidRDefault="00CE7AD4" w:rsidP="00192A94">
            <w:pPr>
              <w:pStyle w:val="ListParagraph"/>
              <w:tabs>
                <w:tab w:val="left" w:pos="5630"/>
              </w:tabs>
              <w:ind w:left="0"/>
              <w:contextualSpacing w:val="0"/>
            </w:pPr>
          </w:p>
        </w:tc>
      </w:tr>
    </w:tbl>
    <w:p w14:paraId="379F53C2" w14:textId="77777777" w:rsidR="00F852CB" w:rsidRDefault="00F852CB"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6317B4CC" w14:textId="77777777" w:rsidTr="00192A94">
        <w:trPr>
          <w:trHeight w:val="402"/>
        </w:trPr>
        <w:tc>
          <w:tcPr>
            <w:tcW w:w="5000" w:type="pct"/>
            <w:shd w:val="clear" w:color="auto" w:fill="002A5E" w:themeFill="background2"/>
          </w:tcPr>
          <w:p w14:paraId="74B872C4" w14:textId="77777777" w:rsidR="00F852CB" w:rsidRPr="00C935A7" w:rsidRDefault="00F852CB" w:rsidP="00192A94">
            <w:pPr>
              <w:pStyle w:val="TabletextBold0"/>
              <w:rPr>
                <w:b w:val="0"/>
                <w:bCs w:val="0"/>
                <w:color w:val="FFFFFF" w:themeColor="background1"/>
              </w:rPr>
            </w:pPr>
            <w:r w:rsidRPr="00B87082">
              <w:rPr>
                <w:bCs w:val="0"/>
                <w:color w:val="auto"/>
              </w:rPr>
              <w:t xml:space="preserve">Advisory Services </w:t>
            </w:r>
            <w:r>
              <w:rPr>
                <w:bCs w:val="0"/>
                <w:color w:val="auto"/>
              </w:rPr>
              <w:t>– Annual Review Service with Cash Flow Planning / Forecasting</w:t>
            </w:r>
          </w:p>
        </w:tc>
      </w:tr>
      <w:tr w:rsidR="00CE7AD4" w:rsidRPr="00BD41B1" w14:paraId="1BB0D905" w14:textId="77777777" w:rsidTr="00CE7AD4">
        <w:trPr>
          <w:trHeight w:val="1979"/>
        </w:trPr>
        <w:tc>
          <w:tcPr>
            <w:tcW w:w="5000" w:type="pct"/>
          </w:tcPr>
          <w:p w14:paraId="75D464EB" w14:textId="77777777" w:rsidR="00CE7AD4" w:rsidRDefault="00CE7AD4" w:rsidP="00192A94">
            <w:pPr>
              <w:rPr>
                <w:rFonts w:ascii="Noto Sans" w:hAnsi="Noto Sans" w:cs="Noto Sans"/>
                <w:sz w:val="20"/>
                <w:szCs w:val="20"/>
              </w:rPr>
            </w:pPr>
          </w:p>
          <w:p w14:paraId="0C340916" w14:textId="77777777" w:rsidR="00CE7AD4" w:rsidRPr="00E12602" w:rsidRDefault="00CE7AD4" w:rsidP="00F852CB">
            <w:pPr>
              <w:pStyle w:val="ListParagraph"/>
              <w:numPr>
                <w:ilvl w:val="0"/>
                <w:numId w:val="29"/>
              </w:numPr>
              <w:rPr>
                <w:rFonts w:ascii="Noto Sans" w:hAnsi="Noto Sans" w:cs="Noto Sans"/>
                <w:sz w:val="20"/>
                <w:szCs w:val="20"/>
              </w:rPr>
            </w:pPr>
            <w:r w:rsidRPr="00E12602">
              <w:rPr>
                <w:rFonts w:ascii="Noto Sans" w:hAnsi="Noto Sans" w:cs="Noto Sans"/>
                <w:sz w:val="20"/>
                <w:szCs w:val="20"/>
              </w:rPr>
              <w:t>Helps us to show you visually how your plan has been set up to meet your objectives.</w:t>
            </w:r>
          </w:p>
          <w:p w14:paraId="434D5481" w14:textId="77777777" w:rsidR="00CE7AD4" w:rsidRPr="00E12602" w:rsidRDefault="00CE7AD4" w:rsidP="00192A94">
            <w:pPr>
              <w:rPr>
                <w:rFonts w:ascii="Noto Sans" w:hAnsi="Noto Sans" w:cs="Noto Sans"/>
                <w:sz w:val="20"/>
                <w:szCs w:val="20"/>
              </w:rPr>
            </w:pPr>
          </w:p>
          <w:p w14:paraId="08AFA598" w14:textId="77777777" w:rsidR="00CE7AD4" w:rsidRPr="00E12602" w:rsidRDefault="00CE7AD4" w:rsidP="00F852CB">
            <w:pPr>
              <w:pStyle w:val="ListParagraph"/>
              <w:numPr>
                <w:ilvl w:val="0"/>
                <w:numId w:val="29"/>
              </w:numPr>
              <w:rPr>
                <w:rFonts w:ascii="Noto Sans" w:hAnsi="Noto Sans" w:cs="Noto Sans"/>
                <w:sz w:val="20"/>
                <w:szCs w:val="20"/>
              </w:rPr>
            </w:pPr>
            <w:r>
              <w:rPr>
                <w:rFonts w:ascii="Noto Sans" w:hAnsi="Noto Sans" w:cs="Noto Sans"/>
                <w:sz w:val="20"/>
                <w:szCs w:val="20"/>
              </w:rPr>
              <w:t>The</w:t>
            </w:r>
            <w:r w:rsidRPr="00E12602">
              <w:rPr>
                <w:rFonts w:ascii="Noto Sans" w:hAnsi="Noto Sans" w:cs="Noto Sans"/>
                <w:sz w:val="20"/>
                <w:szCs w:val="20"/>
              </w:rPr>
              <w:t xml:space="preserve"> cash flow forecasting provides a </w:t>
            </w:r>
            <w:r>
              <w:rPr>
                <w:rFonts w:ascii="Noto Sans" w:hAnsi="Noto Sans" w:cs="Noto Sans"/>
                <w:sz w:val="20"/>
                <w:szCs w:val="20"/>
              </w:rPr>
              <w:t>visual</w:t>
            </w:r>
            <w:r w:rsidRPr="00E12602">
              <w:rPr>
                <w:rFonts w:ascii="Noto Sans" w:hAnsi="Noto Sans" w:cs="Noto Sans"/>
                <w:sz w:val="20"/>
                <w:szCs w:val="20"/>
              </w:rPr>
              <w:t xml:space="preserve"> illustration of how </w:t>
            </w:r>
            <w:r>
              <w:rPr>
                <w:rFonts w:ascii="Noto Sans" w:hAnsi="Noto Sans" w:cs="Noto Sans"/>
                <w:sz w:val="20"/>
                <w:szCs w:val="20"/>
              </w:rPr>
              <w:t xml:space="preserve">a client’s </w:t>
            </w:r>
            <w:r w:rsidRPr="00E12602">
              <w:rPr>
                <w:rFonts w:ascii="Noto Sans" w:hAnsi="Noto Sans" w:cs="Noto Sans"/>
                <w:sz w:val="20"/>
                <w:szCs w:val="20"/>
              </w:rPr>
              <w:t xml:space="preserve">investments and wealth will move over time in relation to the financial plans that </w:t>
            </w:r>
            <w:r>
              <w:rPr>
                <w:rFonts w:ascii="Noto Sans" w:hAnsi="Noto Sans" w:cs="Noto Sans"/>
                <w:sz w:val="20"/>
                <w:szCs w:val="20"/>
              </w:rPr>
              <w:t xml:space="preserve">we </w:t>
            </w:r>
            <w:r w:rsidRPr="00E12602">
              <w:rPr>
                <w:rFonts w:ascii="Noto Sans" w:hAnsi="Noto Sans" w:cs="Noto Sans"/>
                <w:sz w:val="20"/>
                <w:szCs w:val="20"/>
              </w:rPr>
              <w:t xml:space="preserve">formulate to meet their goals.  This gives clients considerable comfort knowing that there is some mathematical rigour to our advice and </w:t>
            </w:r>
            <w:r>
              <w:rPr>
                <w:rFonts w:ascii="Noto Sans" w:hAnsi="Noto Sans" w:cs="Noto Sans"/>
                <w:sz w:val="20"/>
                <w:szCs w:val="20"/>
              </w:rPr>
              <w:t>how it will help them to m</w:t>
            </w:r>
            <w:r w:rsidRPr="00E12602">
              <w:rPr>
                <w:rFonts w:ascii="Noto Sans" w:hAnsi="Noto Sans" w:cs="Noto Sans"/>
                <w:sz w:val="20"/>
                <w:szCs w:val="20"/>
              </w:rPr>
              <w:t xml:space="preserve">eet their goals.  </w:t>
            </w:r>
          </w:p>
          <w:p w14:paraId="55706BB2" w14:textId="77777777" w:rsidR="00CE7AD4" w:rsidRPr="00E12602" w:rsidRDefault="00CE7AD4" w:rsidP="00192A94">
            <w:pPr>
              <w:rPr>
                <w:rFonts w:ascii="Noto Sans" w:hAnsi="Noto Sans" w:cs="Noto Sans"/>
                <w:sz w:val="20"/>
                <w:szCs w:val="20"/>
              </w:rPr>
            </w:pPr>
          </w:p>
          <w:p w14:paraId="54E05D56" w14:textId="77777777" w:rsidR="00CE7AD4" w:rsidRPr="00E3781B" w:rsidRDefault="00CE7AD4" w:rsidP="00F852CB">
            <w:pPr>
              <w:pStyle w:val="ListParagraph"/>
              <w:numPr>
                <w:ilvl w:val="0"/>
                <w:numId w:val="29"/>
              </w:numPr>
              <w:rPr>
                <w:rFonts w:ascii="Noto Sans" w:hAnsi="Noto Sans" w:cs="Noto Sans"/>
                <w:sz w:val="20"/>
                <w:szCs w:val="20"/>
              </w:rPr>
            </w:pPr>
            <w:r w:rsidRPr="00E12602">
              <w:rPr>
                <w:rFonts w:ascii="Noto Sans" w:hAnsi="Noto Sans" w:cs="Noto Sans"/>
                <w:sz w:val="20"/>
                <w:szCs w:val="20"/>
              </w:rPr>
              <w:t xml:space="preserve">Cash flow planning allows us to scenario test </w:t>
            </w:r>
            <w:r>
              <w:rPr>
                <w:rFonts w:ascii="Noto Sans" w:hAnsi="Noto Sans" w:cs="Noto Sans"/>
                <w:sz w:val="20"/>
                <w:szCs w:val="20"/>
              </w:rPr>
              <w:t>your</w:t>
            </w:r>
            <w:r w:rsidRPr="00E12602">
              <w:rPr>
                <w:rFonts w:ascii="Noto Sans" w:hAnsi="Noto Sans" w:cs="Noto Sans"/>
                <w:sz w:val="20"/>
                <w:szCs w:val="20"/>
              </w:rPr>
              <w:t xml:space="preserve"> plans against historical market events and simulate how our clients’ goals could be impacted</w:t>
            </w:r>
            <w:r w:rsidRPr="00E3781B">
              <w:rPr>
                <w:rFonts w:ascii="Noto Sans" w:hAnsi="Noto Sans" w:cs="Noto Sans"/>
                <w:sz w:val="20"/>
                <w:szCs w:val="20"/>
              </w:rPr>
              <w:t xml:space="preserve"> by these types of events.  It allows us to show how risk events might impact portfolios.  It’s a really great way to help </w:t>
            </w:r>
            <w:r>
              <w:rPr>
                <w:rFonts w:ascii="Noto Sans" w:hAnsi="Noto Sans" w:cs="Noto Sans"/>
                <w:sz w:val="20"/>
                <w:szCs w:val="20"/>
              </w:rPr>
              <w:t xml:space="preserve">you </w:t>
            </w:r>
            <w:r w:rsidRPr="00E3781B">
              <w:rPr>
                <w:rFonts w:ascii="Noto Sans" w:hAnsi="Noto Sans" w:cs="Noto Sans"/>
                <w:sz w:val="20"/>
                <w:szCs w:val="20"/>
              </w:rPr>
              <w:t xml:space="preserve">understand more about investment risks and how it translates to the plans </w:t>
            </w:r>
            <w:r>
              <w:rPr>
                <w:rFonts w:ascii="Noto Sans" w:hAnsi="Noto Sans" w:cs="Noto Sans"/>
                <w:sz w:val="20"/>
                <w:szCs w:val="20"/>
              </w:rPr>
              <w:t>you</w:t>
            </w:r>
            <w:r w:rsidRPr="00E3781B">
              <w:rPr>
                <w:rFonts w:ascii="Noto Sans" w:hAnsi="Noto Sans" w:cs="Noto Sans"/>
                <w:sz w:val="20"/>
                <w:szCs w:val="20"/>
              </w:rPr>
              <w:t xml:space="preserve"> have in place.  It helps </w:t>
            </w:r>
            <w:r>
              <w:rPr>
                <w:rFonts w:ascii="Noto Sans" w:hAnsi="Noto Sans" w:cs="Noto Sans"/>
                <w:sz w:val="20"/>
                <w:szCs w:val="20"/>
              </w:rPr>
              <w:t>you</w:t>
            </w:r>
            <w:r w:rsidRPr="00E3781B">
              <w:rPr>
                <w:rFonts w:ascii="Noto Sans" w:hAnsi="Noto Sans" w:cs="Noto Sans"/>
                <w:sz w:val="20"/>
                <w:szCs w:val="20"/>
              </w:rPr>
              <w:t xml:space="preserve"> to feel more informed and comfortable about</w:t>
            </w:r>
            <w:r>
              <w:rPr>
                <w:rFonts w:ascii="Noto Sans" w:hAnsi="Noto Sans" w:cs="Noto Sans"/>
                <w:sz w:val="20"/>
                <w:szCs w:val="20"/>
              </w:rPr>
              <w:t xml:space="preserve"> your</w:t>
            </w:r>
            <w:r w:rsidRPr="00E3781B">
              <w:rPr>
                <w:rFonts w:ascii="Noto Sans" w:hAnsi="Noto Sans" w:cs="Noto Sans"/>
                <w:sz w:val="20"/>
                <w:szCs w:val="20"/>
              </w:rPr>
              <w:t xml:space="preserve"> plans.</w:t>
            </w:r>
          </w:p>
          <w:p w14:paraId="3E6985A2" w14:textId="77777777" w:rsidR="00CE7AD4" w:rsidRPr="00E3781B" w:rsidRDefault="00CE7AD4" w:rsidP="00192A94">
            <w:pPr>
              <w:pStyle w:val="ListParagraph"/>
              <w:rPr>
                <w:rFonts w:ascii="Noto Sans" w:hAnsi="Noto Sans" w:cs="Noto Sans"/>
                <w:sz w:val="20"/>
                <w:szCs w:val="20"/>
              </w:rPr>
            </w:pPr>
          </w:p>
          <w:p w14:paraId="71386613" w14:textId="77777777" w:rsidR="00CE7AD4" w:rsidRPr="00BD41B1" w:rsidRDefault="00CE7AD4" w:rsidP="00192A94">
            <w:pPr>
              <w:pStyle w:val="ListParagraph"/>
              <w:tabs>
                <w:tab w:val="left" w:pos="5630"/>
              </w:tabs>
              <w:ind w:left="0"/>
              <w:contextualSpacing w:val="0"/>
            </w:pPr>
          </w:p>
        </w:tc>
      </w:tr>
    </w:tbl>
    <w:p w14:paraId="188E6050" w14:textId="77777777" w:rsidR="00F1304C" w:rsidRDefault="00F1304C" w:rsidP="00C8165C">
      <w:pPr>
        <w:pStyle w:val="BodyTextB17"/>
        <w:spacing w:after="0" w:line="360" w:lineRule="auto"/>
        <w:jc w:val="both"/>
        <w:rPr>
          <w:rFonts w:cstheme="minorHAnsi"/>
          <w:b/>
          <w:color w:val="E00716"/>
          <w:szCs w:val="21"/>
        </w:rPr>
      </w:pPr>
    </w:p>
    <w:p w14:paraId="7138DB14" w14:textId="77777777" w:rsidR="00693DB5" w:rsidRDefault="00693DB5" w:rsidP="00C8165C">
      <w:pPr>
        <w:pStyle w:val="BodyTextB17"/>
        <w:spacing w:after="0" w:line="360" w:lineRule="auto"/>
        <w:jc w:val="both"/>
        <w:rPr>
          <w:rFonts w:cstheme="minorHAnsi"/>
          <w:b/>
          <w:color w:val="E00716"/>
          <w:szCs w:val="21"/>
        </w:rPr>
      </w:pPr>
    </w:p>
    <w:p w14:paraId="0FE573C4" w14:textId="77777777" w:rsidR="00693DB5" w:rsidRDefault="00693DB5" w:rsidP="00C8165C">
      <w:pPr>
        <w:pStyle w:val="BodyTextB17"/>
        <w:spacing w:after="0" w:line="360" w:lineRule="auto"/>
        <w:jc w:val="both"/>
        <w:rPr>
          <w:rFonts w:cstheme="minorHAnsi"/>
          <w:b/>
          <w:color w:val="E00716"/>
          <w:szCs w:val="21"/>
        </w:rPr>
      </w:pPr>
    </w:p>
    <w:p w14:paraId="67B947E8" w14:textId="77777777" w:rsidR="00693DB5" w:rsidRDefault="00693DB5"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25ED5BD9" w14:textId="77777777" w:rsidTr="00192A94">
        <w:trPr>
          <w:trHeight w:val="402"/>
        </w:trPr>
        <w:tc>
          <w:tcPr>
            <w:tcW w:w="5000" w:type="pct"/>
            <w:shd w:val="clear" w:color="auto" w:fill="002A5E" w:themeFill="background2"/>
          </w:tcPr>
          <w:p w14:paraId="439428C8" w14:textId="77777777" w:rsidR="00F852CB" w:rsidRPr="00C935A7" w:rsidRDefault="00F852CB" w:rsidP="00192A94">
            <w:pPr>
              <w:pStyle w:val="TabletextBold0"/>
              <w:rPr>
                <w:b w:val="0"/>
                <w:bCs w:val="0"/>
                <w:color w:val="FFFFFF" w:themeColor="background1"/>
              </w:rPr>
            </w:pPr>
            <w:r w:rsidRPr="00B87082">
              <w:rPr>
                <w:bCs w:val="0"/>
                <w:color w:val="auto"/>
              </w:rPr>
              <w:lastRenderedPageBreak/>
              <w:t xml:space="preserve">Advisory Services </w:t>
            </w:r>
            <w:r>
              <w:rPr>
                <w:bCs w:val="0"/>
                <w:color w:val="auto"/>
              </w:rPr>
              <w:t>– Family Protection Planning</w:t>
            </w:r>
          </w:p>
        </w:tc>
      </w:tr>
      <w:tr w:rsidR="00CE7AD4" w:rsidRPr="00D81541" w14:paraId="7DE83809" w14:textId="77777777" w:rsidTr="00CE7AD4">
        <w:trPr>
          <w:trHeight w:val="1125"/>
        </w:trPr>
        <w:tc>
          <w:tcPr>
            <w:tcW w:w="5000" w:type="pct"/>
          </w:tcPr>
          <w:p w14:paraId="05336E07" w14:textId="77777777" w:rsidR="00CE7AD4" w:rsidRDefault="00CE7AD4" w:rsidP="00192A94">
            <w:pPr>
              <w:rPr>
                <w:rFonts w:ascii="Noto Sans" w:hAnsi="Noto Sans" w:cs="Noto Sans"/>
                <w:color w:val="0070C0"/>
                <w:sz w:val="20"/>
                <w:szCs w:val="20"/>
                <w:u w:val="single"/>
              </w:rPr>
            </w:pPr>
          </w:p>
          <w:p w14:paraId="12EFF371" w14:textId="77777777" w:rsidR="00CE7AD4" w:rsidRDefault="00CE7AD4" w:rsidP="00F852CB">
            <w:pPr>
              <w:pStyle w:val="ListParagraph"/>
              <w:numPr>
                <w:ilvl w:val="0"/>
                <w:numId w:val="30"/>
              </w:numPr>
              <w:rPr>
                <w:rFonts w:ascii="Noto Sans" w:hAnsi="Noto Sans" w:cs="Noto Sans"/>
                <w:sz w:val="20"/>
                <w:szCs w:val="20"/>
              </w:rPr>
            </w:pPr>
            <w:r>
              <w:rPr>
                <w:rFonts w:ascii="Noto Sans" w:hAnsi="Noto Sans" w:cs="Noto Sans"/>
                <w:sz w:val="20"/>
                <w:szCs w:val="20"/>
              </w:rPr>
              <w:t xml:space="preserve">It may be an uncomfortable subject but we all need to plan for the unforeseen in life and how this would impact ourselves and our family. We can help you to consider different scenarios which could occur and identify if there are any shortfalls in your protection planning. We can explain what options you </w:t>
            </w:r>
            <w:proofErr w:type="gramStart"/>
            <w:r>
              <w:rPr>
                <w:rFonts w:ascii="Noto Sans" w:hAnsi="Noto Sans" w:cs="Noto Sans"/>
                <w:sz w:val="20"/>
                <w:szCs w:val="20"/>
              </w:rPr>
              <w:t>have to</w:t>
            </w:r>
            <w:proofErr w:type="gramEnd"/>
            <w:r>
              <w:rPr>
                <w:rFonts w:ascii="Noto Sans" w:hAnsi="Noto Sans" w:cs="Noto Sans"/>
                <w:sz w:val="20"/>
                <w:szCs w:val="20"/>
              </w:rPr>
              <w:t xml:space="preserve"> address these shortfalls and how they would ensure you and your family are able to maintain your lifestyle and still meet your longer-term financial goals, in the event of ill health or death.</w:t>
            </w:r>
          </w:p>
          <w:p w14:paraId="1A5AFEA9" w14:textId="77777777" w:rsidR="00CE7AD4" w:rsidRDefault="00CE7AD4" w:rsidP="00192A94">
            <w:pPr>
              <w:pStyle w:val="ListParagraph"/>
              <w:rPr>
                <w:rFonts w:ascii="Noto Sans" w:hAnsi="Noto Sans" w:cs="Noto Sans"/>
                <w:sz w:val="20"/>
                <w:szCs w:val="20"/>
              </w:rPr>
            </w:pPr>
          </w:p>
          <w:p w14:paraId="2FE84D3F" w14:textId="77777777" w:rsidR="00CE7AD4" w:rsidRPr="00D81541" w:rsidRDefault="00CE7AD4" w:rsidP="00F852CB">
            <w:pPr>
              <w:pStyle w:val="ListParagraph"/>
              <w:numPr>
                <w:ilvl w:val="0"/>
                <w:numId w:val="30"/>
              </w:numPr>
              <w:rPr>
                <w:rFonts w:ascii="Noto Sans" w:hAnsi="Noto Sans" w:cs="Noto Sans"/>
                <w:sz w:val="20"/>
                <w:szCs w:val="20"/>
              </w:rPr>
            </w:pPr>
            <w:r w:rsidRPr="00BE663C">
              <w:rPr>
                <w:rFonts w:ascii="Noto Sans" w:hAnsi="Noto Sans" w:cs="Noto Sans"/>
                <w:sz w:val="20"/>
                <w:szCs w:val="20"/>
              </w:rPr>
              <w:t xml:space="preserve">Access to professional tools and paraplanning resources/staff to conduct analysis and research to find the best/most suitable product.  Use of trusts to provide ease of access, control etc. </w:t>
            </w:r>
          </w:p>
        </w:tc>
      </w:tr>
    </w:tbl>
    <w:p w14:paraId="22A9DCF4" w14:textId="77777777" w:rsidR="00F852CB" w:rsidRDefault="00F852CB" w:rsidP="00C8165C">
      <w:pPr>
        <w:pStyle w:val="BodyTextB17"/>
        <w:spacing w:after="0" w:line="360" w:lineRule="auto"/>
        <w:jc w:val="both"/>
        <w:rPr>
          <w:rFonts w:cstheme="minorHAnsi"/>
          <w:b/>
          <w:color w:val="E00716"/>
          <w:szCs w:val="21"/>
        </w:rPr>
      </w:pPr>
    </w:p>
    <w:p w14:paraId="64EFBF2E" w14:textId="77777777" w:rsidR="00F852CB" w:rsidRDefault="00F852CB"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7306C570" w14:textId="77777777" w:rsidTr="00192A94">
        <w:trPr>
          <w:trHeight w:val="402"/>
        </w:trPr>
        <w:tc>
          <w:tcPr>
            <w:tcW w:w="5000" w:type="pct"/>
            <w:tcBorders>
              <w:top w:val="nil"/>
            </w:tcBorders>
            <w:shd w:val="clear" w:color="auto" w:fill="002A5E" w:themeFill="background2"/>
          </w:tcPr>
          <w:p w14:paraId="7CC6D5D8" w14:textId="77777777" w:rsidR="00F852CB" w:rsidRPr="00C935A7" w:rsidRDefault="00F852CB" w:rsidP="00192A94">
            <w:pPr>
              <w:pStyle w:val="TabletextBold0"/>
              <w:rPr>
                <w:b w:val="0"/>
                <w:bCs w:val="0"/>
                <w:color w:val="FFFFFF" w:themeColor="background1"/>
              </w:rPr>
            </w:pPr>
            <w:r w:rsidRPr="00B87082">
              <w:rPr>
                <w:bCs w:val="0"/>
                <w:color w:val="auto"/>
              </w:rPr>
              <w:t xml:space="preserve">Advisory Services </w:t>
            </w:r>
            <w:r>
              <w:rPr>
                <w:bCs w:val="0"/>
                <w:color w:val="auto"/>
              </w:rPr>
              <w:t>– Holistic Financial Planning</w:t>
            </w:r>
          </w:p>
        </w:tc>
      </w:tr>
      <w:tr w:rsidR="00CE7AD4" w:rsidRPr="00BD41B1" w14:paraId="1746D7A8" w14:textId="77777777" w:rsidTr="00CE7AD4">
        <w:trPr>
          <w:trHeight w:val="1979"/>
        </w:trPr>
        <w:tc>
          <w:tcPr>
            <w:tcW w:w="5000" w:type="pct"/>
          </w:tcPr>
          <w:p w14:paraId="78B2874C" w14:textId="77777777" w:rsidR="00CE7AD4" w:rsidRDefault="00CE7AD4" w:rsidP="00192A94">
            <w:pPr>
              <w:rPr>
                <w:rFonts w:ascii="Noto Sans" w:hAnsi="Noto Sans" w:cs="Noto Sans"/>
                <w:sz w:val="20"/>
                <w:szCs w:val="20"/>
              </w:rPr>
            </w:pPr>
          </w:p>
          <w:p w14:paraId="1CC14081" w14:textId="77777777" w:rsidR="00CE7AD4" w:rsidRPr="00F331EA" w:rsidRDefault="00CE7AD4" w:rsidP="00F852CB">
            <w:pPr>
              <w:pStyle w:val="ListParagraph"/>
              <w:numPr>
                <w:ilvl w:val="0"/>
                <w:numId w:val="31"/>
              </w:numPr>
              <w:rPr>
                <w:rFonts w:ascii="Noto Sans" w:hAnsi="Noto Sans" w:cs="Noto Sans"/>
                <w:sz w:val="20"/>
                <w:szCs w:val="20"/>
              </w:rPr>
            </w:pPr>
            <w:r>
              <w:rPr>
                <w:rFonts w:ascii="Noto Sans" w:hAnsi="Noto Sans" w:cs="Noto Sans"/>
                <w:sz w:val="20"/>
                <w:szCs w:val="20"/>
              </w:rPr>
              <w:t>It is n</w:t>
            </w:r>
            <w:r w:rsidRPr="00F331EA">
              <w:rPr>
                <w:rFonts w:ascii="Noto Sans" w:hAnsi="Noto Sans" w:cs="Noto Sans"/>
                <w:sz w:val="20"/>
                <w:szCs w:val="20"/>
              </w:rPr>
              <w:t>ot just about mone</w:t>
            </w:r>
            <w:r>
              <w:rPr>
                <w:rFonts w:ascii="Noto Sans" w:hAnsi="Noto Sans" w:cs="Noto Sans"/>
                <w:sz w:val="20"/>
                <w:szCs w:val="20"/>
              </w:rPr>
              <w:t>tary</w:t>
            </w:r>
            <w:r w:rsidRPr="00F331EA">
              <w:rPr>
                <w:rFonts w:ascii="Noto Sans" w:hAnsi="Noto Sans" w:cs="Noto Sans"/>
                <w:sz w:val="20"/>
                <w:szCs w:val="20"/>
              </w:rPr>
              <w:t xml:space="preserve"> goals</w:t>
            </w:r>
            <w:r>
              <w:rPr>
                <w:rFonts w:ascii="Noto Sans" w:hAnsi="Noto Sans" w:cs="Noto Sans"/>
                <w:sz w:val="20"/>
                <w:szCs w:val="20"/>
              </w:rPr>
              <w:t>;</w:t>
            </w:r>
            <w:r w:rsidRPr="00F331EA">
              <w:rPr>
                <w:rFonts w:ascii="Noto Sans" w:hAnsi="Noto Sans" w:cs="Noto Sans"/>
                <w:sz w:val="20"/>
                <w:szCs w:val="20"/>
              </w:rPr>
              <w:t xml:space="preserve"> this is about life and family</w:t>
            </w:r>
            <w:r>
              <w:rPr>
                <w:rFonts w:ascii="Noto Sans" w:hAnsi="Noto Sans" w:cs="Noto Sans"/>
                <w:sz w:val="20"/>
                <w:szCs w:val="20"/>
              </w:rPr>
              <w:t xml:space="preserve"> and a </w:t>
            </w:r>
            <w:r w:rsidRPr="00F331EA">
              <w:rPr>
                <w:rFonts w:ascii="Noto Sans" w:hAnsi="Noto Sans" w:cs="Noto Sans"/>
                <w:sz w:val="20"/>
                <w:szCs w:val="20"/>
              </w:rPr>
              <w:t>consultative approach</w:t>
            </w:r>
            <w:r>
              <w:rPr>
                <w:rFonts w:ascii="Noto Sans" w:hAnsi="Noto Sans" w:cs="Noto Sans"/>
                <w:sz w:val="20"/>
                <w:szCs w:val="20"/>
              </w:rPr>
              <w:t xml:space="preserve">. This </w:t>
            </w:r>
            <w:r w:rsidRPr="00F331EA">
              <w:rPr>
                <w:rFonts w:ascii="Noto Sans" w:hAnsi="Noto Sans" w:cs="Noto Sans"/>
                <w:sz w:val="20"/>
                <w:szCs w:val="20"/>
              </w:rPr>
              <w:t xml:space="preserve">enables us to help clients to think about things they may not have considered and how plans can </w:t>
            </w:r>
            <w:r>
              <w:rPr>
                <w:rFonts w:ascii="Noto Sans" w:hAnsi="Noto Sans" w:cs="Noto Sans"/>
                <w:sz w:val="20"/>
                <w:szCs w:val="20"/>
              </w:rPr>
              <w:t xml:space="preserve">work </w:t>
            </w:r>
            <w:r w:rsidRPr="00F331EA">
              <w:rPr>
                <w:rFonts w:ascii="Noto Sans" w:hAnsi="Noto Sans" w:cs="Noto Sans"/>
                <w:sz w:val="20"/>
                <w:szCs w:val="20"/>
              </w:rPr>
              <w:t>together to create a cohesive timeline of advice.</w:t>
            </w:r>
          </w:p>
          <w:p w14:paraId="3CD44E2F" w14:textId="77777777" w:rsidR="00CE7AD4" w:rsidRDefault="00CE7AD4" w:rsidP="00192A94">
            <w:pPr>
              <w:rPr>
                <w:rFonts w:ascii="Noto Sans" w:hAnsi="Noto Sans" w:cs="Noto Sans"/>
                <w:sz w:val="20"/>
                <w:szCs w:val="20"/>
              </w:rPr>
            </w:pPr>
          </w:p>
          <w:p w14:paraId="37C83931" w14:textId="77777777" w:rsidR="00CE7AD4" w:rsidRPr="00BD41B1" w:rsidRDefault="00CE7AD4" w:rsidP="00192A94"/>
        </w:tc>
      </w:tr>
    </w:tbl>
    <w:p w14:paraId="4FC762EC" w14:textId="77777777" w:rsidR="00F852CB" w:rsidRDefault="00F852CB"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3816F73F" w14:textId="77777777" w:rsidTr="00192A94">
        <w:trPr>
          <w:trHeight w:val="402"/>
        </w:trPr>
        <w:tc>
          <w:tcPr>
            <w:tcW w:w="5000" w:type="pct"/>
            <w:shd w:val="clear" w:color="auto" w:fill="002A5E" w:themeFill="background2"/>
          </w:tcPr>
          <w:p w14:paraId="77775579" w14:textId="77777777" w:rsidR="00F852CB" w:rsidRPr="00C935A7" w:rsidRDefault="00F852CB" w:rsidP="00192A94">
            <w:pPr>
              <w:pStyle w:val="TabletextBold0"/>
              <w:rPr>
                <w:b w:val="0"/>
                <w:bCs w:val="0"/>
                <w:color w:val="FFFFFF" w:themeColor="background1"/>
              </w:rPr>
            </w:pPr>
            <w:r w:rsidRPr="00B87082">
              <w:rPr>
                <w:bCs w:val="0"/>
                <w:color w:val="auto"/>
              </w:rPr>
              <w:t xml:space="preserve">Advisory Services </w:t>
            </w:r>
            <w:r>
              <w:rPr>
                <w:bCs w:val="0"/>
                <w:color w:val="auto"/>
              </w:rPr>
              <w:t>– Retirement Planning</w:t>
            </w:r>
          </w:p>
        </w:tc>
      </w:tr>
      <w:tr w:rsidR="00CE7AD4" w:rsidRPr="00483BA1" w14:paraId="6CCD9601" w14:textId="77777777" w:rsidTr="00CE7AD4">
        <w:trPr>
          <w:trHeight w:val="1979"/>
        </w:trPr>
        <w:tc>
          <w:tcPr>
            <w:tcW w:w="5000" w:type="pct"/>
          </w:tcPr>
          <w:p w14:paraId="611D9E80" w14:textId="77777777" w:rsidR="00CE7AD4" w:rsidRDefault="00CE7AD4" w:rsidP="00192A94">
            <w:pPr>
              <w:rPr>
                <w:rFonts w:ascii="Noto Sans" w:hAnsi="Noto Sans" w:cs="Noto Sans"/>
                <w:color w:val="0070C0"/>
                <w:sz w:val="20"/>
                <w:szCs w:val="20"/>
                <w:u w:val="single"/>
              </w:rPr>
            </w:pPr>
          </w:p>
          <w:p w14:paraId="1490B000" w14:textId="77777777" w:rsidR="00CE7AD4" w:rsidRPr="00B75BAF" w:rsidRDefault="00CE7AD4" w:rsidP="00F852CB">
            <w:pPr>
              <w:pStyle w:val="ListParagraph"/>
              <w:numPr>
                <w:ilvl w:val="0"/>
                <w:numId w:val="31"/>
              </w:numPr>
              <w:rPr>
                <w:rFonts w:ascii="Noto Sans" w:hAnsi="Noto Sans" w:cs="Noto Sans"/>
                <w:sz w:val="20"/>
                <w:szCs w:val="20"/>
              </w:rPr>
            </w:pPr>
            <w:r w:rsidRPr="00B75BAF">
              <w:rPr>
                <w:rFonts w:ascii="Noto Sans" w:hAnsi="Noto Sans" w:cs="Noto Sans"/>
                <w:sz w:val="20"/>
                <w:szCs w:val="20"/>
              </w:rPr>
              <w:t xml:space="preserve">A key life phase. This is an area of planning </w:t>
            </w:r>
            <w:r>
              <w:rPr>
                <w:rFonts w:ascii="Noto Sans" w:hAnsi="Noto Sans" w:cs="Noto Sans"/>
                <w:sz w:val="20"/>
                <w:szCs w:val="20"/>
              </w:rPr>
              <w:t xml:space="preserve">which deserves significant </w:t>
            </w:r>
            <w:r w:rsidRPr="00B75BAF">
              <w:rPr>
                <w:rFonts w:ascii="Noto Sans" w:hAnsi="Noto Sans" w:cs="Noto Sans"/>
                <w:sz w:val="20"/>
                <w:szCs w:val="20"/>
              </w:rPr>
              <w:t xml:space="preserve">time </w:t>
            </w:r>
            <w:r>
              <w:rPr>
                <w:rFonts w:ascii="Noto Sans" w:hAnsi="Noto Sans" w:cs="Noto Sans"/>
                <w:sz w:val="20"/>
                <w:szCs w:val="20"/>
              </w:rPr>
              <w:t>in reviewing</w:t>
            </w:r>
            <w:r w:rsidRPr="00B75BAF">
              <w:rPr>
                <w:rFonts w:ascii="Noto Sans" w:hAnsi="Noto Sans" w:cs="Noto Sans"/>
                <w:sz w:val="20"/>
                <w:szCs w:val="20"/>
              </w:rPr>
              <w:t xml:space="preserve"> for our clients each year.  Often in the background, checking on progress of plans and investments </w:t>
            </w:r>
            <w:r>
              <w:rPr>
                <w:rFonts w:ascii="Noto Sans" w:hAnsi="Noto Sans" w:cs="Noto Sans"/>
                <w:sz w:val="20"/>
                <w:szCs w:val="20"/>
              </w:rPr>
              <w:t>you</w:t>
            </w:r>
            <w:r w:rsidRPr="00B75BAF">
              <w:rPr>
                <w:rFonts w:ascii="Noto Sans" w:hAnsi="Noto Sans" w:cs="Noto Sans"/>
                <w:sz w:val="20"/>
                <w:szCs w:val="20"/>
              </w:rPr>
              <w:t xml:space="preserve"> have made to fund </w:t>
            </w:r>
            <w:r>
              <w:rPr>
                <w:rFonts w:ascii="Noto Sans" w:hAnsi="Noto Sans" w:cs="Noto Sans"/>
                <w:sz w:val="20"/>
                <w:szCs w:val="20"/>
              </w:rPr>
              <w:t>your</w:t>
            </w:r>
            <w:r w:rsidRPr="00B75BAF">
              <w:rPr>
                <w:rFonts w:ascii="Noto Sans" w:hAnsi="Noto Sans" w:cs="Noto Sans"/>
                <w:sz w:val="20"/>
                <w:szCs w:val="20"/>
              </w:rPr>
              <w:t xml:space="preserve"> life in retirement.  Adapting to market swings and modelling various impact scenarios.  </w:t>
            </w:r>
            <w:r>
              <w:rPr>
                <w:rFonts w:ascii="Noto Sans" w:hAnsi="Noto Sans" w:cs="Noto Sans"/>
                <w:sz w:val="20"/>
                <w:szCs w:val="20"/>
              </w:rPr>
              <w:t>Retirement planning is o</w:t>
            </w:r>
            <w:r w:rsidRPr="00B75BAF">
              <w:rPr>
                <w:rFonts w:ascii="Noto Sans" w:hAnsi="Noto Sans" w:cs="Noto Sans"/>
                <w:sz w:val="20"/>
                <w:szCs w:val="20"/>
              </w:rPr>
              <w:t>ne of the most valu</w:t>
            </w:r>
            <w:r>
              <w:rPr>
                <w:rFonts w:ascii="Noto Sans" w:hAnsi="Noto Sans" w:cs="Noto Sans"/>
                <w:sz w:val="20"/>
                <w:szCs w:val="20"/>
              </w:rPr>
              <w:t>able services we provide our</w:t>
            </w:r>
            <w:r w:rsidRPr="00B75BAF">
              <w:rPr>
                <w:rFonts w:ascii="Noto Sans" w:hAnsi="Noto Sans" w:cs="Noto Sans"/>
                <w:sz w:val="20"/>
                <w:szCs w:val="20"/>
              </w:rPr>
              <w:t xml:space="preserve"> clients.</w:t>
            </w:r>
          </w:p>
          <w:p w14:paraId="0DBC9F5C" w14:textId="77777777" w:rsidR="00CE7AD4" w:rsidRPr="00CA58ED" w:rsidRDefault="00CE7AD4" w:rsidP="00192A94">
            <w:pPr>
              <w:rPr>
                <w:rFonts w:ascii="Noto Sans" w:hAnsi="Noto Sans" w:cs="Noto Sans"/>
                <w:sz w:val="20"/>
                <w:szCs w:val="20"/>
              </w:rPr>
            </w:pPr>
          </w:p>
          <w:p w14:paraId="183A381C" w14:textId="474BA656" w:rsidR="00CE7AD4" w:rsidRDefault="00CE7AD4" w:rsidP="00F852CB">
            <w:pPr>
              <w:pStyle w:val="ListParagraph"/>
              <w:numPr>
                <w:ilvl w:val="0"/>
                <w:numId w:val="31"/>
              </w:numPr>
              <w:rPr>
                <w:rFonts w:ascii="Noto Sans" w:hAnsi="Noto Sans" w:cs="Noto Sans"/>
                <w:sz w:val="20"/>
                <w:szCs w:val="20"/>
              </w:rPr>
            </w:pPr>
            <w:r>
              <w:rPr>
                <w:rFonts w:ascii="Noto Sans" w:hAnsi="Noto Sans" w:cs="Noto Sans"/>
                <w:sz w:val="20"/>
                <w:szCs w:val="20"/>
              </w:rPr>
              <w:t xml:space="preserve">A proportion </w:t>
            </w:r>
            <w:r w:rsidRPr="00B75BAF">
              <w:rPr>
                <w:rFonts w:ascii="Noto Sans" w:hAnsi="Noto Sans" w:cs="Noto Sans"/>
                <w:sz w:val="20"/>
                <w:szCs w:val="20"/>
              </w:rPr>
              <w:t>of our clients are currently in retirement, following our advice and drawing on their assets to live a stress-free life in retirement.  Our retirement planning takes the worry away from our clients.</w:t>
            </w:r>
          </w:p>
          <w:p w14:paraId="0C8739AE" w14:textId="77777777" w:rsidR="00CE7AD4" w:rsidRPr="0040631A" w:rsidRDefault="00CE7AD4" w:rsidP="00192A94">
            <w:pPr>
              <w:rPr>
                <w:rFonts w:ascii="Noto Sans" w:hAnsi="Noto Sans" w:cs="Noto Sans"/>
                <w:sz w:val="20"/>
                <w:szCs w:val="20"/>
              </w:rPr>
            </w:pPr>
          </w:p>
          <w:p w14:paraId="3ABC81D5" w14:textId="77777777" w:rsidR="00CE7AD4" w:rsidRPr="00483BA1" w:rsidRDefault="00CE7AD4" w:rsidP="00192A94">
            <w:pPr>
              <w:rPr>
                <w:rFonts w:ascii="Noto Sans" w:hAnsi="Noto Sans" w:cs="Noto Sans"/>
                <w:sz w:val="20"/>
                <w:szCs w:val="20"/>
              </w:rPr>
            </w:pPr>
          </w:p>
        </w:tc>
      </w:tr>
    </w:tbl>
    <w:p w14:paraId="5D0633A6" w14:textId="77777777" w:rsidR="00F1304C" w:rsidRDefault="00F1304C"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53744B97" w14:textId="77777777" w:rsidTr="00192A94">
        <w:trPr>
          <w:trHeight w:val="402"/>
        </w:trPr>
        <w:tc>
          <w:tcPr>
            <w:tcW w:w="5000" w:type="pct"/>
            <w:shd w:val="clear" w:color="auto" w:fill="002A5E" w:themeFill="background2"/>
          </w:tcPr>
          <w:p w14:paraId="2BB4D5A1" w14:textId="77777777" w:rsidR="00F852CB" w:rsidRPr="00C935A7" w:rsidRDefault="00F852CB" w:rsidP="00192A94">
            <w:pPr>
              <w:pStyle w:val="TabletextBold0"/>
              <w:rPr>
                <w:b w:val="0"/>
                <w:bCs w:val="0"/>
                <w:color w:val="FFFFFF" w:themeColor="background1"/>
              </w:rPr>
            </w:pPr>
            <w:r w:rsidRPr="00B87082">
              <w:rPr>
                <w:bCs w:val="0"/>
                <w:color w:val="auto"/>
              </w:rPr>
              <w:t xml:space="preserve">Advisory Services </w:t>
            </w:r>
            <w:r>
              <w:rPr>
                <w:bCs w:val="0"/>
                <w:color w:val="auto"/>
              </w:rPr>
              <w:t>– Mortgages</w:t>
            </w:r>
          </w:p>
        </w:tc>
      </w:tr>
      <w:tr w:rsidR="00CE7AD4" w:rsidRPr="00BD41B1" w14:paraId="3704CDDE" w14:textId="77777777" w:rsidTr="00CE7AD4">
        <w:trPr>
          <w:trHeight w:val="1979"/>
        </w:trPr>
        <w:tc>
          <w:tcPr>
            <w:tcW w:w="5000" w:type="pct"/>
          </w:tcPr>
          <w:p w14:paraId="17A0FECA" w14:textId="77777777" w:rsidR="00CE7AD4" w:rsidRDefault="00CE7AD4" w:rsidP="00192A94">
            <w:pPr>
              <w:rPr>
                <w:rFonts w:ascii="Noto Sans" w:hAnsi="Noto Sans" w:cs="Noto Sans"/>
                <w:color w:val="0070C0"/>
                <w:sz w:val="20"/>
                <w:szCs w:val="20"/>
                <w:u w:val="single"/>
              </w:rPr>
            </w:pPr>
          </w:p>
          <w:p w14:paraId="25CEBD72" w14:textId="77777777" w:rsidR="00CE7AD4" w:rsidRDefault="00CE7AD4" w:rsidP="00F852CB">
            <w:pPr>
              <w:pStyle w:val="ListParagraph"/>
              <w:numPr>
                <w:ilvl w:val="0"/>
                <w:numId w:val="31"/>
              </w:numPr>
              <w:rPr>
                <w:rFonts w:ascii="Noto Sans" w:hAnsi="Noto Sans" w:cs="Noto Sans"/>
                <w:sz w:val="20"/>
                <w:szCs w:val="20"/>
              </w:rPr>
            </w:pPr>
            <w:r w:rsidRPr="005D0247">
              <w:rPr>
                <w:rFonts w:ascii="Noto Sans" w:hAnsi="Noto Sans" w:cs="Noto Sans"/>
                <w:sz w:val="20"/>
                <w:szCs w:val="20"/>
              </w:rPr>
              <w:t>Whether you are buying your first home, taking a step up to a larger property or looking to release money for home improvement</w:t>
            </w:r>
            <w:r>
              <w:rPr>
                <w:rFonts w:ascii="Noto Sans" w:hAnsi="Noto Sans" w:cs="Noto Sans"/>
                <w:sz w:val="20"/>
                <w:szCs w:val="20"/>
              </w:rPr>
              <w:t>s</w:t>
            </w:r>
            <w:r w:rsidRPr="005D0247">
              <w:rPr>
                <w:rFonts w:ascii="Noto Sans" w:hAnsi="Noto Sans" w:cs="Noto Sans"/>
                <w:sz w:val="20"/>
                <w:szCs w:val="20"/>
              </w:rPr>
              <w:t xml:space="preserve">, we can help you to understand your options and find the best deal to suit your needs. </w:t>
            </w:r>
          </w:p>
          <w:p w14:paraId="074692B6" w14:textId="77777777" w:rsidR="00CE7AD4" w:rsidRDefault="00CE7AD4" w:rsidP="00192A94">
            <w:pPr>
              <w:pStyle w:val="ListParagraph"/>
              <w:rPr>
                <w:rFonts w:ascii="Noto Sans" w:hAnsi="Noto Sans" w:cs="Noto Sans"/>
                <w:sz w:val="20"/>
                <w:szCs w:val="20"/>
              </w:rPr>
            </w:pPr>
          </w:p>
          <w:p w14:paraId="397710DB" w14:textId="77777777" w:rsidR="00CE7AD4" w:rsidRPr="00F331EA" w:rsidRDefault="00CE7AD4" w:rsidP="00F852CB">
            <w:pPr>
              <w:pStyle w:val="ListParagraph"/>
              <w:numPr>
                <w:ilvl w:val="0"/>
                <w:numId w:val="31"/>
              </w:numPr>
              <w:rPr>
                <w:rFonts w:ascii="Noto Sans" w:hAnsi="Noto Sans" w:cs="Noto Sans"/>
                <w:sz w:val="20"/>
                <w:szCs w:val="20"/>
              </w:rPr>
            </w:pPr>
            <w:r w:rsidRPr="005D0247">
              <w:rPr>
                <w:rFonts w:ascii="Noto Sans" w:hAnsi="Noto Sans" w:cs="Noto Sans"/>
                <w:sz w:val="20"/>
                <w:szCs w:val="20"/>
              </w:rPr>
              <w:t>The mortgage process can seem daunting but with our expert advice, we can guide you through the property buying process. With access to the whole of the market for mortgage lenders, we can source the best deals for</w:t>
            </w:r>
            <w:r>
              <w:rPr>
                <w:rFonts w:ascii="Noto Sans" w:hAnsi="Noto Sans" w:cs="Noto Sans"/>
                <w:sz w:val="20"/>
                <w:szCs w:val="20"/>
              </w:rPr>
              <w:t xml:space="preserve"> you, </w:t>
            </w:r>
            <w:proofErr w:type="gramStart"/>
            <w:r w:rsidRPr="005D0247">
              <w:rPr>
                <w:rFonts w:ascii="Noto Sans" w:hAnsi="Noto Sans" w:cs="Noto Sans"/>
                <w:sz w:val="20"/>
                <w:szCs w:val="20"/>
              </w:rPr>
              <w:t>taking into account</w:t>
            </w:r>
            <w:proofErr w:type="gramEnd"/>
            <w:r w:rsidRPr="005D0247">
              <w:rPr>
                <w:rFonts w:ascii="Noto Sans" w:hAnsi="Noto Sans" w:cs="Noto Sans"/>
                <w:sz w:val="20"/>
                <w:szCs w:val="20"/>
              </w:rPr>
              <w:t xml:space="preserve"> your budget, term and preferences.</w:t>
            </w:r>
          </w:p>
          <w:p w14:paraId="27CE7900" w14:textId="77777777" w:rsidR="00CE7AD4" w:rsidRPr="00BD41B1" w:rsidRDefault="00CE7AD4" w:rsidP="00192A94"/>
        </w:tc>
      </w:tr>
    </w:tbl>
    <w:p w14:paraId="1992619E" w14:textId="77777777" w:rsidR="00F852CB" w:rsidRDefault="00F852CB"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0E9CFB65" w14:textId="77777777" w:rsidTr="00192A94">
        <w:trPr>
          <w:trHeight w:val="402"/>
        </w:trPr>
        <w:tc>
          <w:tcPr>
            <w:tcW w:w="5000" w:type="pct"/>
            <w:shd w:val="clear" w:color="auto" w:fill="002A5E" w:themeFill="background2"/>
          </w:tcPr>
          <w:p w14:paraId="6269C44F" w14:textId="77777777" w:rsidR="00F852CB" w:rsidRPr="00C935A7" w:rsidRDefault="00F852CB" w:rsidP="00192A94">
            <w:pPr>
              <w:pStyle w:val="TabletextBold0"/>
              <w:rPr>
                <w:b w:val="0"/>
                <w:bCs w:val="0"/>
                <w:color w:val="FFFFFF" w:themeColor="background1"/>
              </w:rPr>
            </w:pPr>
            <w:r w:rsidRPr="00B87082">
              <w:rPr>
                <w:bCs w:val="0"/>
                <w:color w:val="auto"/>
              </w:rPr>
              <w:lastRenderedPageBreak/>
              <w:t xml:space="preserve">Advisory Services </w:t>
            </w:r>
            <w:r>
              <w:rPr>
                <w:bCs w:val="0"/>
                <w:color w:val="auto"/>
              </w:rPr>
              <w:t>– Equity Release</w:t>
            </w:r>
          </w:p>
        </w:tc>
      </w:tr>
      <w:tr w:rsidR="00CE7AD4" w:rsidRPr="00BD41B1" w14:paraId="24B87910" w14:textId="77777777" w:rsidTr="00CE7AD4">
        <w:trPr>
          <w:trHeight w:val="1979"/>
        </w:trPr>
        <w:tc>
          <w:tcPr>
            <w:tcW w:w="5000" w:type="pct"/>
          </w:tcPr>
          <w:p w14:paraId="5A3F00E7" w14:textId="77777777" w:rsidR="00CE7AD4" w:rsidRDefault="00CE7AD4" w:rsidP="00192A94">
            <w:pPr>
              <w:rPr>
                <w:rFonts w:ascii="Noto Sans" w:hAnsi="Noto Sans" w:cs="Noto Sans"/>
                <w:color w:val="0070C0"/>
                <w:sz w:val="20"/>
                <w:szCs w:val="20"/>
                <w:u w:val="single"/>
              </w:rPr>
            </w:pPr>
          </w:p>
          <w:p w14:paraId="44028846" w14:textId="77777777" w:rsidR="00CE7AD4" w:rsidRPr="00F331EA" w:rsidRDefault="00CE7AD4" w:rsidP="00F852CB">
            <w:pPr>
              <w:pStyle w:val="ListParagraph"/>
              <w:numPr>
                <w:ilvl w:val="0"/>
                <w:numId w:val="31"/>
              </w:numPr>
              <w:rPr>
                <w:rFonts w:ascii="Noto Sans" w:hAnsi="Noto Sans" w:cs="Noto Sans"/>
                <w:sz w:val="20"/>
                <w:szCs w:val="20"/>
              </w:rPr>
            </w:pPr>
            <w:r w:rsidRPr="00F71B52">
              <w:rPr>
                <w:rFonts w:ascii="Noto Sans" w:hAnsi="Noto Sans" w:cs="Noto Sans"/>
                <w:sz w:val="20"/>
                <w:szCs w:val="20"/>
              </w:rPr>
              <w:t xml:space="preserve">Equity release can be a valuable source of financial planning for clients aged 55 and over. It is not something to </w:t>
            </w:r>
            <w:proofErr w:type="gramStart"/>
            <w:r w:rsidRPr="00F71B52">
              <w:rPr>
                <w:rFonts w:ascii="Noto Sans" w:hAnsi="Noto Sans" w:cs="Noto Sans"/>
                <w:sz w:val="20"/>
                <w:szCs w:val="20"/>
              </w:rPr>
              <w:t xml:space="preserve">enter </w:t>
            </w:r>
            <w:r>
              <w:rPr>
                <w:rFonts w:ascii="Noto Sans" w:hAnsi="Noto Sans" w:cs="Noto Sans"/>
                <w:sz w:val="20"/>
                <w:szCs w:val="20"/>
              </w:rPr>
              <w:t>into</w:t>
            </w:r>
            <w:proofErr w:type="gramEnd"/>
            <w:r>
              <w:rPr>
                <w:rFonts w:ascii="Noto Sans" w:hAnsi="Noto Sans" w:cs="Noto Sans"/>
                <w:sz w:val="20"/>
                <w:szCs w:val="20"/>
              </w:rPr>
              <w:t xml:space="preserve"> </w:t>
            </w:r>
            <w:r w:rsidRPr="00F71B52">
              <w:rPr>
                <w:rFonts w:ascii="Noto Sans" w:hAnsi="Noto Sans" w:cs="Noto Sans"/>
                <w:sz w:val="20"/>
                <w:szCs w:val="20"/>
              </w:rPr>
              <w:t>lightly and with our experience and expert advice, we will ensure you fully understand your options and that any advice to release equity from your home is suitable for you</w:t>
            </w:r>
            <w:r>
              <w:rPr>
                <w:rFonts w:ascii="Noto Sans" w:hAnsi="Noto Sans" w:cs="Noto Sans"/>
                <w:sz w:val="20"/>
                <w:szCs w:val="20"/>
              </w:rPr>
              <w:t>r</w:t>
            </w:r>
            <w:r w:rsidRPr="00F71B52">
              <w:rPr>
                <w:rFonts w:ascii="Noto Sans" w:hAnsi="Noto Sans" w:cs="Noto Sans"/>
                <w:sz w:val="20"/>
                <w:szCs w:val="20"/>
              </w:rPr>
              <w:t xml:space="preserve"> circumstances and needs. There may be other options to consider before taking this step and we will ensure these are understood before you make any decision about an equity re</w:t>
            </w:r>
            <w:r>
              <w:rPr>
                <w:rFonts w:ascii="Noto Sans" w:hAnsi="Noto Sans" w:cs="Noto Sans"/>
                <w:sz w:val="20"/>
                <w:szCs w:val="20"/>
              </w:rPr>
              <w:t>lease</w:t>
            </w:r>
            <w:r w:rsidRPr="00F71B52">
              <w:rPr>
                <w:rFonts w:ascii="Noto Sans" w:hAnsi="Noto Sans" w:cs="Noto Sans"/>
                <w:sz w:val="20"/>
                <w:szCs w:val="20"/>
              </w:rPr>
              <w:t xml:space="preserve"> loan.</w:t>
            </w:r>
          </w:p>
          <w:p w14:paraId="3032B78D" w14:textId="77777777" w:rsidR="00CE7AD4" w:rsidRPr="00BD41B1" w:rsidRDefault="00CE7AD4" w:rsidP="00192A94"/>
        </w:tc>
      </w:tr>
    </w:tbl>
    <w:p w14:paraId="48D30126" w14:textId="77777777" w:rsidR="00F852CB" w:rsidRPr="00AA208F" w:rsidRDefault="00F852CB" w:rsidP="00C8165C">
      <w:pPr>
        <w:pStyle w:val="BodyTextB17"/>
        <w:spacing w:after="0" w:line="360" w:lineRule="auto"/>
        <w:jc w:val="both"/>
        <w:rPr>
          <w:rFonts w:cstheme="minorHAnsi"/>
          <w:b/>
          <w:color w:val="E00716"/>
          <w:szCs w:val="21"/>
        </w:rPr>
      </w:pPr>
    </w:p>
    <w:tbl>
      <w:tblPr>
        <w:tblStyle w:val="TableGridLight"/>
        <w:tblW w:w="5000" w:type="pct"/>
        <w:tblLook w:val="0680" w:firstRow="0" w:lastRow="0" w:firstColumn="1" w:lastColumn="0" w:noHBand="1" w:noVBand="1"/>
      </w:tblPr>
      <w:tblGrid>
        <w:gridCol w:w="9912"/>
      </w:tblGrid>
      <w:tr w:rsidR="00F852CB" w:rsidRPr="00C935A7" w14:paraId="2164FCF0" w14:textId="77777777" w:rsidTr="00192A94">
        <w:trPr>
          <w:trHeight w:val="402"/>
        </w:trPr>
        <w:tc>
          <w:tcPr>
            <w:tcW w:w="5000" w:type="pct"/>
            <w:shd w:val="clear" w:color="auto" w:fill="002A5E" w:themeFill="background2"/>
          </w:tcPr>
          <w:p w14:paraId="7C714B5C" w14:textId="77777777" w:rsidR="00F852CB" w:rsidRPr="00C935A7" w:rsidRDefault="00F852CB" w:rsidP="00192A94">
            <w:pPr>
              <w:pStyle w:val="TabletextBold0"/>
              <w:rPr>
                <w:b w:val="0"/>
                <w:bCs w:val="0"/>
                <w:color w:val="FFFFFF" w:themeColor="background1"/>
              </w:rPr>
            </w:pPr>
            <w:r w:rsidRPr="00B87082">
              <w:rPr>
                <w:bCs w:val="0"/>
                <w:color w:val="auto"/>
              </w:rPr>
              <w:t xml:space="preserve">Advisory Services </w:t>
            </w:r>
            <w:r>
              <w:rPr>
                <w:bCs w:val="0"/>
                <w:color w:val="auto"/>
              </w:rPr>
              <w:t>– Tax Efficiency</w:t>
            </w:r>
          </w:p>
        </w:tc>
      </w:tr>
      <w:tr w:rsidR="00CE7AD4" w:rsidRPr="005344DD" w14:paraId="77C053F6" w14:textId="77777777" w:rsidTr="00CE7AD4">
        <w:trPr>
          <w:trHeight w:val="1979"/>
        </w:trPr>
        <w:tc>
          <w:tcPr>
            <w:tcW w:w="5000" w:type="pct"/>
          </w:tcPr>
          <w:p w14:paraId="6791CBF6" w14:textId="77777777" w:rsidR="00CE7AD4" w:rsidRDefault="00CE7AD4" w:rsidP="00192A94">
            <w:pPr>
              <w:rPr>
                <w:rFonts w:ascii="Noto Sans" w:hAnsi="Noto Sans" w:cs="Noto Sans"/>
                <w:color w:val="0070C0"/>
                <w:sz w:val="20"/>
                <w:szCs w:val="20"/>
                <w:u w:val="single"/>
              </w:rPr>
            </w:pPr>
          </w:p>
          <w:p w14:paraId="1F220902" w14:textId="66DC609C" w:rsidR="00CE7AD4" w:rsidRPr="005344DD" w:rsidRDefault="00CE7AD4" w:rsidP="00F852CB">
            <w:pPr>
              <w:pStyle w:val="ListParagraph"/>
              <w:numPr>
                <w:ilvl w:val="0"/>
                <w:numId w:val="32"/>
              </w:numPr>
              <w:rPr>
                <w:rFonts w:ascii="Noto Sans" w:hAnsi="Noto Sans" w:cs="Noto Sans"/>
                <w:sz w:val="20"/>
                <w:szCs w:val="20"/>
              </w:rPr>
            </w:pPr>
            <w:r w:rsidRPr="00BE68DE">
              <w:rPr>
                <w:rFonts w:ascii="Noto Sans" w:hAnsi="Noto Sans" w:cs="Noto Sans"/>
                <w:sz w:val="20"/>
                <w:szCs w:val="20"/>
              </w:rPr>
              <w:t xml:space="preserve">Making sure we consider tax reliefs and allowances, enables clients to maximise their after-tax wealth. If you don’t take advantage of annual tax reliefs, then you could quite literally be paying more tax than you need to.  </w:t>
            </w:r>
            <w:r>
              <w:rPr>
                <w:rFonts w:ascii="Noto Sans" w:hAnsi="Noto Sans" w:cs="Noto Sans"/>
                <w:sz w:val="20"/>
                <w:szCs w:val="20"/>
              </w:rPr>
              <w:t>We can evidence the amount you have potentially saved through our planning</w:t>
            </w:r>
            <w:r w:rsidRPr="004777A8">
              <w:rPr>
                <w:rFonts w:ascii="Noto Sans" w:hAnsi="Noto Sans" w:cs="Noto Sans"/>
                <w:sz w:val="20"/>
                <w:szCs w:val="20"/>
              </w:rPr>
              <w:t xml:space="preserve"> </w:t>
            </w:r>
          </w:p>
        </w:tc>
      </w:tr>
    </w:tbl>
    <w:p w14:paraId="4A7D3684" w14:textId="77777777" w:rsidR="00F1304C" w:rsidRDefault="00F1304C" w:rsidP="00F10ADD">
      <w:pPr>
        <w:pStyle w:val="BodyTextB17"/>
        <w:spacing w:after="0" w:line="360" w:lineRule="auto"/>
        <w:jc w:val="both"/>
        <w:rPr>
          <w:rFonts w:cstheme="minorHAnsi"/>
          <w:b/>
          <w:color w:val="0074B7"/>
          <w:szCs w:val="21"/>
        </w:rPr>
      </w:pPr>
    </w:p>
    <w:tbl>
      <w:tblPr>
        <w:tblStyle w:val="TableGridLight"/>
        <w:tblW w:w="5000" w:type="pct"/>
        <w:tblLook w:val="0680" w:firstRow="0" w:lastRow="0" w:firstColumn="1" w:lastColumn="0" w:noHBand="1" w:noVBand="1"/>
      </w:tblPr>
      <w:tblGrid>
        <w:gridCol w:w="9912"/>
      </w:tblGrid>
      <w:tr w:rsidR="00F852CB" w:rsidRPr="00C935A7" w14:paraId="375B57FC" w14:textId="77777777" w:rsidTr="00192A94">
        <w:trPr>
          <w:trHeight w:val="402"/>
        </w:trPr>
        <w:tc>
          <w:tcPr>
            <w:tcW w:w="5000" w:type="pct"/>
            <w:shd w:val="clear" w:color="auto" w:fill="002A5E" w:themeFill="background2"/>
          </w:tcPr>
          <w:p w14:paraId="5A84E53E" w14:textId="77777777" w:rsidR="00F852CB" w:rsidRPr="00C935A7" w:rsidRDefault="00F852CB" w:rsidP="00192A94">
            <w:pPr>
              <w:pStyle w:val="TabletextBold0"/>
              <w:rPr>
                <w:b w:val="0"/>
                <w:bCs w:val="0"/>
                <w:color w:val="FFFFFF" w:themeColor="background1"/>
              </w:rPr>
            </w:pPr>
            <w:r w:rsidRPr="00B87082">
              <w:rPr>
                <w:bCs w:val="0"/>
                <w:color w:val="auto"/>
              </w:rPr>
              <w:t xml:space="preserve">Advisory Services </w:t>
            </w:r>
            <w:r>
              <w:rPr>
                <w:bCs w:val="0"/>
                <w:color w:val="auto"/>
              </w:rPr>
              <w:t>– Market and Product Research and Analysis</w:t>
            </w:r>
          </w:p>
        </w:tc>
      </w:tr>
      <w:tr w:rsidR="00CE7AD4" w:rsidRPr="00BD41B1" w14:paraId="1F047DFC" w14:textId="77777777" w:rsidTr="00CE7AD4">
        <w:trPr>
          <w:trHeight w:val="1979"/>
        </w:trPr>
        <w:tc>
          <w:tcPr>
            <w:tcW w:w="5000" w:type="pct"/>
          </w:tcPr>
          <w:p w14:paraId="0B5ADC8B" w14:textId="77777777" w:rsidR="00CE7AD4" w:rsidRDefault="00CE7AD4" w:rsidP="00192A94">
            <w:pPr>
              <w:rPr>
                <w:rFonts w:ascii="Noto Sans" w:hAnsi="Noto Sans" w:cs="Noto Sans"/>
                <w:color w:val="0070C0"/>
                <w:sz w:val="20"/>
                <w:szCs w:val="20"/>
                <w:u w:val="single"/>
              </w:rPr>
            </w:pPr>
          </w:p>
          <w:p w14:paraId="22CC9F35" w14:textId="2826C66E" w:rsidR="00CE7AD4" w:rsidRPr="00BD41B1" w:rsidRDefault="00CE7AD4" w:rsidP="00F1304C">
            <w:pPr>
              <w:pStyle w:val="ListParagraph"/>
              <w:numPr>
                <w:ilvl w:val="0"/>
                <w:numId w:val="32"/>
              </w:numPr>
            </w:pPr>
            <w:r w:rsidRPr="00F1304C">
              <w:rPr>
                <w:rFonts w:ascii="Noto Sans" w:hAnsi="Noto Sans" w:cs="Noto Sans"/>
                <w:sz w:val="20"/>
                <w:szCs w:val="20"/>
              </w:rPr>
              <w:t>To recommend the most suitable solutions for our clients, we use professional tools to conduct research and analysis of provider and product solutions. This ensures we can make recommendations to best meet your needs and goals.</w:t>
            </w:r>
          </w:p>
        </w:tc>
      </w:tr>
    </w:tbl>
    <w:p w14:paraId="15501D3E" w14:textId="77777777" w:rsidR="00CE7AD4" w:rsidRDefault="00CE7AD4"/>
    <w:tbl>
      <w:tblPr>
        <w:tblStyle w:val="TableGridLight"/>
        <w:tblW w:w="5000" w:type="pct"/>
        <w:tblLook w:val="0680" w:firstRow="0" w:lastRow="0" w:firstColumn="1" w:lastColumn="0" w:noHBand="1" w:noVBand="1"/>
      </w:tblPr>
      <w:tblGrid>
        <w:gridCol w:w="9912"/>
      </w:tblGrid>
      <w:tr w:rsidR="00B979E3" w:rsidRPr="00C935A7" w14:paraId="6585EDEF" w14:textId="77777777" w:rsidTr="00192A94">
        <w:trPr>
          <w:trHeight w:val="402"/>
        </w:trPr>
        <w:tc>
          <w:tcPr>
            <w:tcW w:w="5000" w:type="pct"/>
            <w:shd w:val="clear" w:color="auto" w:fill="002A5E" w:themeFill="background2"/>
          </w:tcPr>
          <w:p w14:paraId="4B3C5B43" w14:textId="77777777" w:rsidR="00B979E3" w:rsidRPr="00C935A7" w:rsidRDefault="00B979E3" w:rsidP="00192A94">
            <w:pPr>
              <w:pStyle w:val="TabletextBold0"/>
              <w:rPr>
                <w:b w:val="0"/>
                <w:bCs w:val="0"/>
                <w:color w:val="FFFFFF" w:themeColor="background1"/>
              </w:rPr>
            </w:pPr>
            <w:r w:rsidRPr="00B87082">
              <w:rPr>
                <w:bCs w:val="0"/>
                <w:color w:val="auto"/>
              </w:rPr>
              <w:t xml:space="preserve">Advisory Services </w:t>
            </w:r>
            <w:r>
              <w:rPr>
                <w:bCs w:val="0"/>
                <w:color w:val="auto"/>
              </w:rPr>
              <w:t>– Advice for Entrepreneurial Families</w:t>
            </w:r>
          </w:p>
        </w:tc>
      </w:tr>
      <w:tr w:rsidR="00CE7AD4" w:rsidRPr="00BD41B1" w14:paraId="7F74F061" w14:textId="77777777" w:rsidTr="00CE7AD4">
        <w:trPr>
          <w:trHeight w:val="1979"/>
        </w:trPr>
        <w:tc>
          <w:tcPr>
            <w:tcW w:w="5000" w:type="pct"/>
          </w:tcPr>
          <w:p w14:paraId="297592A7" w14:textId="77777777" w:rsidR="00CE7AD4" w:rsidRDefault="00CE7AD4" w:rsidP="00192A94">
            <w:pPr>
              <w:rPr>
                <w:rFonts w:ascii="Noto Sans" w:hAnsi="Noto Sans" w:cs="Noto Sans"/>
                <w:sz w:val="20"/>
                <w:szCs w:val="20"/>
              </w:rPr>
            </w:pPr>
          </w:p>
          <w:p w14:paraId="72AF098F" w14:textId="77777777" w:rsidR="00CE7AD4" w:rsidRPr="004B1DC7" w:rsidRDefault="00CE7AD4" w:rsidP="00B979E3">
            <w:pPr>
              <w:pStyle w:val="ListParagraph"/>
              <w:numPr>
                <w:ilvl w:val="0"/>
                <w:numId w:val="32"/>
              </w:numPr>
              <w:contextualSpacing w:val="0"/>
              <w:rPr>
                <w:rFonts w:ascii="Noto Sans" w:hAnsi="Noto Sans" w:cs="Noto Sans"/>
                <w:sz w:val="20"/>
                <w:szCs w:val="20"/>
              </w:rPr>
            </w:pPr>
            <w:r w:rsidRPr="004B1DC7">
              <w:rPr>
                <w:rFonts w:ascii="Noto Sans" w:hAnsi="Noto Sans" w:cs="Noto Sans"/>
                <w:sz w:val="20"/>
                <w:szCs w:val="20"/>
              </w:rPr>
              <w:t>Business advice – key man insurance / shareholder protection planning – highlight the value which can be added through these products.</w:t>
            </w:r>
          </w:p>
          <w:p w14:paraId="400EAE82" w14:textId="77777777" w:rsidR="00CE7AD4" w:rsidRPr="004B1DC7" w:rsidRDefault="00CE7AD4" w:rsidP="00192A94">
            <w:pPr>
              <w:pStyle w:val="ListParagraph"/>
              <w:contextualSpacing w:val="0"/>
              <w:rPr>
                <w:rFonts w:ascii="Noto Sans" w:hAnsi="Noto Sans" w:cs="Noto Sans"/>
                <w:sz w:val="20"/>
                <w:szCs w:val="20"/>
              </w:rPr>
            </w:pPr>
          </w:p>
          <w:p w14:paraId="0E4978F0" w14:textId="77777777" w:rsidR="00CE7AD4" w:rsidRPr="004B1DC7" w:rsidRDefault="00CE7AD4" w:rsidP="00B979E3">
            <w:pPr>
              <w:pStyle w:val="ListParagraph"/>
              <w:numPr>
                <w:ilvl w:val="0"/>
                <w:numId w:val="32"/>
              </w:numPr>
              <w:contextualSpacing w:val="0"/>
              <w:rPr>
                <w:rFonts w:ascii="Noto Sans" w:hAnsi="Noto Sans" w:cs="Noto Sans"/>
                <w:sz w:val="20"/>
                <w:szCs w:val="20"/>
              </w:rPr>
            </w:pPr>
            <w:r w:rsidRPr="004B1DC7">
              <w:rPr>
                <w:rFonts w:ascii="Noto Sans" w:hAnsi="Noto Sans" w:cs="Noto Sans"/>
                <w:sz w:val="20"/>
                <w:szCs w:val="20"/>
              </w:rPr>
              <w:t>Relevant life for Directors and the value which can be added i.e. tax efficiency / business deductible expense / savings can be illustrated in £’s and pence and can be significant.</w:t>
            </w:r>
          </w:p>
          <w:p w14:paraId="33B13C25" w14:textId="77777777" w:rsidR="00CE7AD4" w:rsidRPr="00A97AE8" w:rsidRDefault="00CE7AD4" w:rsidP="00192A94">
            <w:pPr>
              <w:pStyle w:val="ListParagraph"/>
              <w:contextualSpacing w:val="0"/>
              <w:rPr>
                <w:rFonts w:ascii="Noto Sans" w:hAnsi="Noto Sans" w:cs="Noto Sans"/>
                <w:sz w:val="20"/>
                <w:szCs w:val="20"/>
                <w:highlight w:val="yellow"/>
              </w:rPr>
            </w:pPr>
          </w:p>
          <w:p w14:paraId="315D30AF" w14:textId="77777777" w:rsidR="00CE7AD4" w:rsidRPr="00A07796" w:rsidRDefault="00CE7AD4" w:rsidP="00B979E3">
            <w:pPr>
              <w:pStyle w:val="ListParagraph"/>
              <w:numPr>
                <w:ilvl w:val="0"/>
                <w:numId w:val="32"/>
              </w:numPr>
              <w:contextualSpacing w:val="0"/>
              <w:rPr>
                <w:rFonts w:ascii="Noto Sans" w:hAnsi="Noto Sans" w:cs="Noto Sans"/>
                <w:sz w:val="20"/>
                <w:szCs w:val="20"/>
              </w:rPr>
            </w:pPr>
            <w:r>
              <w:rPr>
                <w:rFonts w:ascii="Noto Sans" w:hAnsi="Noto Sans" w:cs="Noto Sans"/>
                <w:sz w:val="20"/>
                <w:szCs w:val="20"/>
              </w:rPr>
              <w:t xml:space="preserve">Referrals to professional services firms and how this adds value to clients - </w:t>
            </w:r>
            <w:r w:rsidRPr="00A07796">
              <w:rPr>
                <w:rFonts w:ascii="Noto Sans" w:hAnsi="Noto Sans" w:cs="Noto Sans"/>
                <w:sz w:val="20"/>
                <w:szCs w:val="20"/>
              </w:rPr>
              <w:t>Leverag</w:t>
            </w:r>
            <w:r>
              <w:rPr>
                <w:rFonts w:ascii="Noto Sans" w:hAnsi="Noto Sans" w:cs="Noto Sans"/>
                <w:sz w:val="20"/>
                <w:szCs w:val="20"/>
              </w:rPr>
              <w:t>ing</w:t>
            </w:r>
            <w:r w:rsidRPr="00A07796">
              <w:rPr>
                <w:rFonts w:ascii="Noto Sans" w:hAnsi="Noto Sans" w:cs="Noto Sans"/>
                <w:sz w:val="20"/>
                <w:szCs w:val="20"/>
              </w:rPr>
              <w:t xml:space="preserve"> years of experience cultivating trust-based relationships with professional services firms, particularly solicitors</w:t>
            </w:r>
            <w:r>
              <w:rPr>
                <w:rFonts w:ascii="Noto Sans" w:hAnsi="Noto Sans" w:cs="Noto Sans"/>
                <w:sz w:val="20"/>
                <w:szCs w:val="20"/>
              </w:rPr>
              <w:t>.</w:t>
            </w:r>
            <w:r w:rsidRPr="00A07796">
              <w:rPr>
                <w:rFonts w:ascii="Noto Sans" w:hAnsi="Noto Sans" w:cs="Noto Sans"/>
                <w:sz w:val="20"/>
                <w:szCs w:val="20"/>
              </w:rPr>
              <w:t xml:space="preserve"> </w:t>
            </w:r>
            <w:r>
              <w:rPr>
                <w:rFonts w:ascii="Noto Sans" w:hAnsi="Noto Sans" w:cs="Noto Sans"/>
                <w:sz w:val="20"/>
                <w:szCs w:val="20"/>
              </w:rPr>
              <w:t xml:space="preserve">Highlight the </w:t>
            </w:r>
            <w:r w:rsidRPr="00A07796">
              <w:rPr>
                <w:rFonts w:ascii="Noto Sans" w:hAnsi="Noto Sans" w:cs="Noto Sans"/>
                <w:sz w:val="20"/>
                <w:szCs w:val="20"/>
              </w:rPr>
              <w:t xml:space="preserve">time and energy required to develop these connections </w:t>
            </w:r>
            <w:r>
              <w:rPr>
                <w:rFonts w:ascii="Noto Sans" w:hAnsi="Noto Sans" w:cs="Noto Sans"/>
                <w:sz w:val="20"/>
                <w:szCs w:val="20"/>
              </w:rPr>
              <w:t xml:space="preserve">and how this adds </w:t>
            </w:r>
            <w:r w:rsidRPr="00A07796">
              <w:rPr>
                <w:rFonts w:ascii="Noto Sans" w:hAnsi="Noto Sans" w:cs="Noto Sans"/>
                <w:sz w:val="20"/>
                <w:szCs w:val="20"/>
              </w:rPr>
              <w:t>value to client</w:t>
            </w:r>
            <w:r>
              <w:rPr>
                <w:rFonts w:ascii="Noto Sans" w:hAnsi="Noto Sans" w:cs="Noto Sans"/>
                <w:sz w:val="20"/>
                <w:szCs w:val="20"/>
              </w:rPr>
              <w:t>.</w:t>
            </w:r>
          </w:p>
          <w:p w14:paraId="5F2169DC" w14:textId="77777777" w:rsidR="00CE7AD4" w:rsidRDefault="00CE7AD4" w:rsidP="00192A94">
            <w:pPr>
              <w:rPr>
                <w:rFonts w:ascii="Noto Sans" w:hAnsi="Noto Sans" w:cs="Noto Sans"/>
                <w:sz w:val="20"/>
                <w:szCs w:val="20"/>
              </w:rPr>
            </w:pPr>
          </w:p>
          <w:p w14:paraId="1FE71748" w14:textId="77777777" w:rsidR="00CE7AD4" w:rsidRPr="00BD41B1" w:rsidRDefault="00CE7AD4" w:rsidP="00192A94"/>
        </w:tc>
      </w:tr>
    </w:tbl>
    <w:p w14:paraId="06FD29F1" w14:textId="77777777" w:rsidR="00B979E3" w:rsidRDefault="00B979E3" w:rsidP="00F10ADD">
      <w:pPr>
        <w:pStyle w:val="BodyTextB17"/>
        <w:spacing w:after="0" w:line="360" w:lineRule="auto"/>
        <w:jc w:val="both"/>
        <w:rPr>
          <w:rFonts w:cstheme="minorHAnsi"/>
          <w:b/>
          <w:color w:val="0074B7"/>
          <w:szCs w:val="21"/>
        </w:rPr>
      </w:pPr>
    </w:p>
    <w:p w14:paraId="400BD80E" w14:textId="77777777" w:rsidR="00693DB5" w:rsidRDefault="00693DB5" w:rsidP="00F10ADD">
      <w:pPr>
        <w:pStyle w:val="BodyTextB17"/>
        <w:spacing w:after="0" w:line="360" w:lineRule="auto"/>
        <w:jc w:val="both"/>
        <w:rPr>
          <w:rFonts w:cstheme="minorHAnsi"/>
          <w:b/>
          <w:color w:val="0074B7"/>
          <w:szCs w:val="21"/>
        </w:rPr>
      </w:pPr>
    </w:p>
    <w:p w14:paraId="55F5E74A" w14:textId="77777777" w:rsidR="00693DB5" w:rsidRDefault="00693DB5" w:rsidP="00F10ADD">
      <w:pPr>
        <w:pStyle w:val="BodyTextB17"/>
        <w:spacing w:after="0" w:line="360" w:lineRule="auto"/>
        <w:jc w:val="both"/>
        <w:rPr>
          <w:rFonts w:cstheme="minorHAnsi"/>
          <w:b/>
          <w:color w:val="0074B7"/>
          <w:szCs w:val="21"/>
        </w:rPr>
      </w:pPr>
    </w:p>
    <w:p w14:paraId="6265E1E5" w14:textId="77777777" w:rsidR="00693DB5" w:rsidRDefault="00693DB5" w:rsidP="00F10ADD">
      <w:pPr>
        <w:pStyle w:val="BodyTextB17"/>
        <w:spacing w:after="0" w:line="360" w:lineRule="auto"/>
        <w:jc w:val="both"/>
        <w:rPr>
          <w:rFonts w:cstheme="minorHAnsi"/>
          <w:b/>
          <w:color w:val="0074B7"/>
          <w:szCs w:val="21"/>
        </w:rPr>
      </w:pPr>
    </w:p>
    <w:p w14:paraId="5767A1A4" w14:textId="77777777" w:rsidR="00693DB5" w:rsidRDefault="00693DB5" w:rsidP="00F10ADD">
      <w:pPr>
        <w:pStyle w:val="BodyTextB17"/>
        <w:spacing w:after="0" w:line="360" w:lineRule="auto"/>
        <w:jc w:val="both"/>
        <w:rPr>
          <w:rFonts w:cstheme="minorHAnsi"/>
          <w:b/>
          <w:color w:val="0074B7"/>
          <w:szCs w:val="21"/>
        </w:rPr>
      </w:pPr>
    </w:p>
    <w:tbl>
      <w:tblPr>
        <w:tblStyle w:val="TableGridLight"/>
        <w:tblW w:w="5000" w:type="pct"/>
        <w:tblLook w:val="0680" w:firstRow="0" w:lastRow="0" w:firstColumn="1" w:lastColumn="0" w:noHBand="1" w:noVBand="1"/>
      </w:tblPr>
      <w:tblGrid>
        <w:gridCol w:w="9912"/>
      </w:tblGrid>
      <w:tr w:rsidR="00B979E3" w:rsidRPr="00C935A7" w14:paraId="57E1C07B" w14:textId="77777777" w:rsidTr="00192A94">
        <w:trPr>
          <w:trHeight w:val="402"/>
        </w:trPr>
        <w:tc>
          <w:tcPr>
            <w:tcW w:w="5000" w:type="pct"/>
            <w:shd w:val="clear" w:color="auto" w:fill="002A5E" w:themeFill="background2"/>
          </w:tcPr>
          <w:p w14:paraId="1A6CB829" w14:textId="77777777" w:rsidR="00B979E3" w:rsidRPr="00C935A7" w:rsidRDefault="00B979E3" w:rsidP="00192A94">
            <w:pPr>
              <w:pStyle w:val="TabletextBold0"/>
              <w:rPr>
                <w:b w:val="0"/>
                <w:bCs w:val="0"/>
                <w:color w:val="FFFFFF" w:themeColor="background1"/>
              </w:rPr>
            </w:pPr>
            <w:r>
              <w:rPr>
                <w:bCs w:val="0"/>
                <w:color w:val="auto"/>
              </w:rPr>
              <w:lastRenderedPageBreak/>
              <w:t>Non-a</w:t>
            </w:r>
            <w:r w:rsidRPr="00B87082">
              <w:rPr>
                <w:bCs w:val="0"/>
                <w:color w:val="auto"/>
              </w:rPr>
              <w:t xml:space="preserve">dvisory Services </w:t>
            </w:r>
            <w:r>
              <w:rPr>
                <w:bCs w:val="0"/>
                <w:color w:val="auto"/>
              </w:rPr>
              <w:t xml:space="preserve">– Other services </w:t>
            </w:r>
          </w:p>
        </w:tc>
      </w:tr>
      <w:tr w:rsidR="00CE7AD4" w:rsidRPr="00BD41B1" w14:paraId="0E1F0548" w14:textId="77777777" w:rsidTr="00CE7AD4">
        <w:trPr>
          <w:trHeight w:val="1979"/>
        </w:trPr>
        <w:tc>
          <w:tcPr>
            <w:tcW w:w="5000" w:type="pct"/>
          </w:tcPr>
          <w:p w14:paraId="327B0062" w14:textId="77777777" w:rsidR="00CE7AD4" w:rsidRDefault="00CE7AD4" w:rsidP="00192A94">
            <w:pPr>
              <w:rPr>
                <w:rFonts w:ascii="Noto Sans" w:hAnsi="Noto Sans" w:cs="Noto Sans"/>
                <w:sz w:val="20"/>
                <w:szCs w:val="20"/>
              </w:rPr>
            </w:pPr>
          </w:p>
          <w:p w14:paraId="45394404" w14:textId="77777777" w:rsidR="00CE7AD4" w:rsidRPr="00A206EA" w:rsidRDefault="00CE7AD4" w:rsidP="00192A94">
            <w:pPr>
              <w:rPr>
                <w:rFonts w:ascii="Noto Sans" w:hAnsi="Noto Sans" w:cs="Noto Sans"/>
                <w:b/>
                <w:bCs/>
                <w:color w:val="002060"/>
                <w:sz w:val="20"/>
                <w:szCs w:val="20"/>
                <w:u w:val="single"/>
              </w:rPr>
            </w:pPr>
            <w:r w:rsidRPr="00A206EA">
              <w:rPr>
                <w:rFonts w:ascii="Noto Sans" w:hAnsi="Noto Sans" w:cs="Noto Sans"/>
                <w:b/>
                <w:bCs/>
                <w:color w:val="002060"/>
                <w:sz w:val="20"/>
                <w:szCs w:val="20"/>
                <w:u w:val="single"/>
              </w:rPr>
              <w:t>Life Goals Planning</w:t>
            </w:r>
          </w:p>
          <w:p w14:paraId="40F32BF0" w14:textId="77777777" w:rsidR="00CE7AD4"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To help clients consider their short / medium / long term goals in life and provide financial solutions to help them in their plans to achieve these goals.</w:t>
            </w:r>
          </w:p>
          <w:p w14:paraId="4BE971E6" w14:textId="77777777" w:rsidR="00CE7AD4" w:rsidRDefault="00CE7AD4" w:rsidP="00192A94">
            <w:pPr>
              <w:pStyle w:val="ListParagraph"/>
              <w:rPr>
                <w:rFonts w:ascii="Noto Sans" w:hAnsi="Noto Sans" w:cs="Noto Sans"/>
                <w:sz w:val="20"/>
                <w:szCs w:val="20"/>
              </w:rPr>
            </w:pPr>
          </w:p>
          <w:p w14:paraId="2D7AB8CF" w14:textId="77777777" w:rsidR="00CE7AD4" w:rsidRPr="00A206EA" w:rsidRDefault="00CE7AD4" w:rsidP="00192A94">
            <w:pPr>
              <w:rPr>
                <w:rFonts w:ascii="Noto Sans" w:hAnsi="Noto Sans" w:cs="Noto Sans"/>
                <w:b/>
                <w:bCs/>
                <w:color w:val="002060"/>
                <w:sz w:val="20"/>
                <w:szCs w:val="20"/>
                <w:u w:val="single"/>
              </w:rPr>
            </w:pPr>
            <w:r>
              <w:rPr>
                <w:rFonts w:ascii="Noto Sans" w:hAnsi="Noto Sans" w:cs="Noto Sans"/>
                <w:b/>
                <w:bCs/>
                <w:color w:val="002060"/>
                <w:sz w:val="20"/>
                <w:szCs w:val="20"/>
                <w:u w:val="single"/>
              </w:rPr>
              <w:t>Financial Coaching</w:t>
            </w:r>
          </w:p>
          <w:p w14:paraId="58109DA3" w14:textId="77777777" w:rsidR="00CE7AD4"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Financial Coaching can add value at various times throughout the financial planning journey and help you to make considered financial decisions.</w:t>
            </w:r>
          </w:p>
          <w:p w14:paraId="107C5826" w14:textId="77777777" w:rsidR="00CE7AD4"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 xml:space="preserve">Amounts to invest to meet your </w:t>
            </w:r>
            <w:proofErr w:type="gramStart"/>
            <w:r>
              <w:rPr>
                <w:rFonts w:ascii="Noto Sans" w:hAnsi="Noto Sans" w:cs="Noto Sans"/>
                <w:sz w:val="20"/>
                <w:szCs w:val="20"/>
              </w:rPr>
              <w:t>goals</w:t>
            </w:r>
            <w:proofErr w:type="gramEnd"/>
          </w:p>
          <w:p w14:paraId="0D4E6CCB" w14:textId="77777777" w:rsidR="00CE7AD4"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 xml:space="preserve">How and when to release capital or take </w:t>
            </w:r>
            <w:proofErr w:type="gramStart"/>
            <w:r>
              <w:rPr>
                <w:rFonts w:ascii="Noto Sans" w:hAnsi="Noto Sans" w:cs="Noto Sans"/>
                <w:sz w:val="20"/>
                <w:szCs w:val="20"/>
              </w:rPr>
              <w:t>income</w:t>
            </w:r>
            <w:proofErr w:type="gramEnd"/>
          </w:p>
          <w:p w14:paraId="14B06A10" w14:textId="77777777" w:rsidR="00CE7AD4"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Reassurance in volatile market conditions</w:t>
            </w:r>
          </w:p>
          <w:p w14:paraId="4EE191C6" w14:textId="77777777" w:rsidR="00CE7AD4"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 xml:space="preserve">Understand how markets work and the journey you can </w:t>
            </w:r>
            <w:proofErr w:type="gramStart"/>
            <w:r>
              <w:rPr>
                <w:rFonts w:ascii="Noto Sans" w:hAnsi="Noto Sans" w:cs="Noto Sans"/>
                <w:sz w:val="20"/>
                <w:szCs w:val="20"/>
              </w:rPr>
              <w:t>expect</w:t>
            </w:r>
            <w:proofErr w:type="gramEnd"/>
          </w:p>
          <w:p w14:paraId="3EA227FB" w14:textId="77777777" w:rsidR="00CE7AD4"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Understanding legislation and tax changes</w:t>
            </w:r>
          </w:p>
          <w:p w14:paraId="6DE493DC" w14:textId="77777777" w:rsidR="00CE7AD4" w:rsidRDefault="00CE7AD4" w:rsidP="00192A94">
            <w:pPr>
              <w:pStyle w:val="ListParagraph"/>
              <w:rPr>
                <w:rFonts w:ascii="Noto Sans" w:hAnsi="Noto Sans" w:cs="Noto Sans"/>
                <w:sz w:val="20"/>
                <w:szCs w:val="20"/>
              </w:rPr>
            </w:pPr>
          </w:p>
          <w:p w14:paraId="75094A4B" w14:textId="77777777" w:rsidR="00CE7AD4" w:rsidRPr="004A18B4" w:rsidRDefault="00CE7AD4" w:rsidP="00B979E3">
            <w:pPr>
              <w:pStyle w:val="ListParagraph"/>
              <w:numPr>
                <w:ilvl w:val="0"/>
                <w:numId w:val="29"/>
              </w:numPr>
              <w:rPr>
                <w:rFonts w:ascii="Noto Sans" w:hAnsi="Noto Sans" w:cs="Noto Sans"/>
                <w:sz w:val="20"/>
                <w:szCs w:val="20"/>
              </w:rPr>
            </w:pPr>
            <w:r w:rsidRPr="004A18B4">
              <w:rPr>
                <w:rFonts w:ascii="Noto Sans" w:hAnsi="Noto Sans" w:cs="Noto Sans"/>
                <w:sz w:val="20"/>
                <w:szCs w:val="20"/>
              </w:rPr>
              <w:t>Financial coaching – professional sense check – behavioural guidance - we help to take the emotion out of financial decision making and help</w:t>
            </w:r>
            <w:r>
              <w:rPr>
                <w:rFonts w:ascii="Noto Sans" w:hAnsi="Noto Sans" w:cs="Noto Sans"/>
                <w:sz w:val="20"/>
                <w:szCs w:val="20"/>
              </w:rPr>
              <w:t>ing</w:t>
            </w:r>
            <w:r w:rsidRPr="004A18B4">
              <w:rPr>
                <w:rFonts w:ascii="Noto Sans" w:hAnsi="Noto Sans" w:cs="Noto Sans"/>
                <w:sz w:val="20"/>
                <w:szCs w:val="20"/>
              </w:rPr>
              <w:t xml:space="preserve"> clients </w:t>
            </w:r>
            <w:r>
              <w:rPr>
                <w:rFonts w:ascii="Noto Sans" w:hAnsi="Noto Sans" w:cs="Noto Sans"/>
                <w:sz w:val="20"/>
                <w:szCs w:val="20"/>
              </w:rPr>
              <w:t>avoid</w:t>
            </w:r>
            <w:r w:rsidRPr="004A18B4">
              <w:rPr>
                <w:rFonts w:ascii="Noto Sans" w:hAnsi="Noto Sans" w:cs="Noto Sans"/>
                <w:sz w:val="20"/>
                <w:szCs w:val="20"/>
              </w:rPr>
              <w:t xml:space="preserve"> falling into common mistakes. </w:t>
            </w:r>
          </w:p>
          <w:p w14:paraId="00740454" w14:textId="77777777" w:rsidR="00CE7AD4" w:rsidRPr="00CB522C" w:rsidRDefault="00CE7AD4" w:rsidP="00192A94">
            <w:pPr>
              <w:rPr>
                <w:rFonts w:ascii="Noto Sans" w:hAnsi="Noto Sans" w:cs="Noto Sans"/>
                <w:sz w:val="20"/>
                <w:szCs w:val="20"/>
              </w:rPr>
            </w:pPr>
          </w:p>
          <w:p w14:paraId="3277489F" w14:textId="77777777" w:rsidR="00CE7AD4" w:rsidRPr="00A206EA" w:rsidRDefault="00CE7AD4" w:rsidP="00192A94">
            <w:pPr>
              <w:rPr>
                <w:rFonts w:ascii="Noto Sans" w:hAnsi="Noto Sans" w:cs="Noto Sans"/>
                <w:b/>
                <w:bCs/>
                <w:color w:val="002060"/>
                <w:sz w:val="20"/>
                <w:szCs w:val="20"/>
                <w:u w:val="single"/>
              </w:rPr>
            </w:pPr>
            <w:r w:rsidRPr="00A206EA">
              <w:rPr>
                <w:rFonts w:ascii="Noto Sans" w:hAnsi="Noto Sans" w:cs="Noto Sans"/>
                <w:b/>
                <w:bCs/>
                <w:color w:val="002060"/>
                <w:sz w:val="20"/>
                <w:szCs w:val="20"/>
                <w:u w:val="single"/>
              </w:rPr>
              <w:t xml:space="preserve">Education Planning </w:t>
            </w:r>
          </w:p>
          <w:p w14:paraId="2529BCE0" w14:textId="77777777" w:rsidR="00CE7AD4" w:rsidRPr="007F5FF8" w:rsidRDefault="00CE7AD4" w:rsidP="00B979E3">
            <w:pPr>
              <w:pStyle w:val="ListParagraph"/>
              <w:numPr>
                <w:ilvl w:val="0"/>
                <w:numId w:val="29"/>
              </w:numPr>
              <w:rPr>
                <w:rFonts w:ascii="Noto Sans" w:hAnsi="Noto Sans" w:cs="Noto Sans"/>
                <w:sz w:val="20"/>
                <w:szCs w:val="20"/>
              </w:rPr>
            </w:pPr>
            <w:r>
              <w:rPr>
                <w:rFonts w:ascii="Noto Sans" w:hAnsi="Noto Sans" w:cs="Noto Sans"/>
                <w:sz w:val="20"/>
                <w:szCs w:val="20"/>
              </w:rPr>
              <w:t xml:space="preserve">Many clients want to support their children through university and we can help you put in place a financial plan to meet these costs in full or in part. This will provide you with the knowledge and peace of mind that this very important goal is in hand and will be reviewed year on year to make sure you are on track. </w:t>
            </w:r>
          </w:p>
          <w:p w14:paraId="0414507E" w14:textId="77777777" w:rsidR="00CE7AD4" w:rsidRPr="00E91842" w:rsidRDefault="00CE7AD4" w:rsidP="00192A94">
            <w:pPr>
              <w:rPr>
                <w:rFonts w:ascii="Noto Sans" w:hAnsi="Noto Sans" w:cs="Noto Sans"/>
                <w:b/>
                <w:bCs/>
                <w:sz w:val="20"/>
                <w:szCs w:val="20"/>
                <w:u w:val="single"/>
              </w:rPr>
            </w:pPr>
          </w:p>
          <w:p w14:paraId="1A60B0DE" w14:textId="77777777" w:rsidR="00CE7AD4" w:rsidRPr="007E52CF" w:rsidRDefault="00CE7AD4" w:rsidP="00192A94">
            <w:pPr>
              <w:rPr>
                <w:rFonts w:ascii="Noto Sans" w:hAnsi="Noto Sans" w:cs="Noto Sans"/>
                <w:b/>
                <w:bCs/>
                <w:color w:val="002060"/>
                <w:sz w:val="20"/>
                <w:szCs w:val="20"/>
                <w:u w:val="single"/>
              </w:rPr>
            </w:pPr>
            <w:r w:rsidRPr="007E52CF">
              <w:rPr>
                <w:rFonts w:ascii="Noto Sans" w:hAnsi="Noto Sans" w:cs="Noto Sans"/>
                <w:b/>
                <w:bCs/>
                <w:color w:val="002060"/>
                <w:sz w:val="20"/>
                <w:szCs w:val="20"/>
                <w:u w:val="single"/>
              </w:rPr>
              <w:t>Maintaining professional competency – Annual CPD</w:t>
            </w:r>
          </w:p>
          <w:p w14:paraId="0A6DE5E1" w14:textId="77777777" w:rsidR="00CE7AD4" w:rsidRPr="00CB4F9F" w:rsidRDefault="00CE7AD4" w:rsidP="00B979E3">
            <w:pPr>
              <w:pStyle w:val="ListParagraph"/>
              <w:numPr>
                <w:ilvl w:val="0"/>
                <w:numId w:val="29"/>
              </w:numPr>
              <w:rPr>
                <w:rFonts w:ascii="Noto Sans" w:hAnsi="Noto Sans" w:cs="Noto Sans"/>
                <w:sz w:val="20"/>
                <w:szCs w:val="20"/>
              </w:rPr>
            </w:pPr>
            <w:r w:rsidRPr="00CB4F9F">
              <w:rPr>
                <w:rFonts w:ascii="Noto Sans" w:hAnsi="Noto Sans" w:cs="Noto Sans"/>
                <w:sz w:val="20"/>
                <w:szCs w:val="20"/>
              </w:rPr>
              <w:t>As a Financial Planner, each year we evidence the learning activities we have completed to maintain competence in our role and improve our knowledge This allows us to continue providing suitable and up to date advice to our clients, year on year.</w:t>
            </w:r>
          </w:p>
          <w:p w14:paraId="3518A92D" w14:textId="77777777" w:rsidR="00CE7AD4" w:rsidRPr="00BD41B1" w:rsidRDefault="00CE7AD4" w:rsidP="00192A94"/>
        </w:tc>
      </w:tr>
    </w:tbl>
    <w:p w14:paraId="413926AB" w14:textId="77777777" w:rsidR="00B979E3" w:rsidRDefault="00B979E3" w:rsidP="00F10ADD">
      <w:pPr>
        <w:pStyle w:val="BodyTextB17"/>
        <w:spacing w:after="0" w:line="360" w:lineRule="auto"/>
        <w:jc w:val="both"/>
        <w:rPr>
          <w:rFonts w:cstheme="minorHAnsi"/>
          <w:b/>
          <w:color w:val="0074B7"/>
          <w:szCs w:val="21"/>
        </w:rPr>
      </w:pPr>
    </w:p>
    <w:tbl>
      <w:tblPr>
        <w:tblStyle w:val="TableGridLight"/>
        <w:tblW w:w="5000" w:type="pct"/>
        <w:tblLook w:val="0680" w:firstRow="0" w:lastRow="0" w:firstColumn="1" w:lastColumn="0" w:noHBand="1" w:noVBand="1"/>
      </w:tblPr>
      <w:tblGrid>
        <w:gridCol w:w="9912"/>
      </w:tblGrid>
      <w:tr w:rsidR="00B979E3" w:rsidRPr="00C935A7" w14:paraId="302CC60C" w14:textId="77777777" w:rsidTr="00192A94">
        <w:trPr>
          <w:trHeight w:val="402"/>
        </w:trPr>
        <w:tc>
          <w:tcPr>
            <w:tcW w:w="5000" w:type="pct"/>
            <w:shd w:val="clear" w:color="auto" w:fill="002A5E" w:themeFill="background2"/>
          </w:tcPr>
          <w:p w14:paraId="5ACE1C9E" w14:textId="77777777" w:rsidR="00B979E3" w:rsidRPr="00C935A7" w:rsidRDefault="00B979E3" w:rsidP="00192A94">
            <w:pPr>
              <w:pStyle w:val="TabletextBold0"/>
              <w:rPr>
                <w:b w:val="0"/>
                <w:bCs w:val="0"/>
                <w:color w:val="FFFFFF" w:themeColor="background1"/>
              </w:rPr>
            </w:pPr>
            <w:r w:rsidRPr="00443C1D">
              <w:rPr>
                <w:bCs w:val="0"/>
                <w:color w:val="auto"/>
              </w:rPr>
              <w:t>Your Firm’s Investment Proposition (and Philosophy)</w:t>
            </w:r>
          </w:p>
        </w:tc>
      </w:tr>
      <w:tr w:rsidR="00CE7AD4" w:rsidRPr="00BD41B1" w14:paraId="5275B32A" w14:textId="77777777" w:rsidTr="00CE7AD4">
        <w:trPr>
          <w:trHeight w:val="1979"/>
        </w:trPr>
        <w:tc>
          <w:tcPr>
            <w:tcW w:w="5000" w:type="pct"/>
          </w:tcPr>
          <w:p w14:paraId="45B151A2" w14:textId="77777777" w:rsidR="00CE7AD4" w:rsidRDefault="00CE7AD4" w:rsidP="00192A94">
            <w:pPr>
              <w:rPr>
                <w:b/>
                <w:bCs/>
                <w:color w:val="FFFFFF" w:themeColor="background1"/>
              </w:rPr>
            </w:pPr>
          </w:p>
          <w:p w14:paraId="19DB7FF9" w14:textId="77777777" w:rsidR="00CE7AD4" w:rsidRPr="007E52CF" w:rsidRDefault="00CE7AD4" w:rsidP="00192A94">
            <w:pPr>
              <w:rPr>
                <w:rFonts w:ascii="Noto Sans" w:hAnsi="Noto Sans" w:cs="Noto Sans"/>
                <w:b/>
                <w:bCs/>
                <w:color w:val="002060"/>
                <w:sz w:val="20"/>
                <w:szCs w:val="20"/>
                <w:u w:val="single"/>
              </w:rPr>
            </w:pPr>
            <w:r w:rsidRPr="007E52CF">
              <w:rPr>
                <w:rFonts w:ascii="Noto Sans" w:hAnsi="Noto Sans" w:cs="Noto Sans"/>
                <w:b/>
                <w:bCs/>
                <w:color w:val="002060"/>
                <w:sz w:val="20"/>
                <w:szCs w:val="20"/>
                <w:u w:val="single"/>
              </w:rPr>
              <w:t>Philosophy and Investment Research Methodology</w:t>
            </w:r>
          </w:p>
          <w:p w14:paraId="14C9401D" w14:textId="77777777" w:rsidR="00CE7AD4" w:rsidRDefault="00CE7AD4" w:rsidP="00192A94">
            <w:pPr>
              <w:tabs>
                <w:tab w:val="left" w:pos="709"/>
              </w:tabs>
              <w:spacing w:after="160" w:line="259" w:lineRule="auto"/>
              <w:rPr>
                <w:rFonts w:ascii="Noto Sans" w:hAnsi="Noto Sans" w:cs="Noto Sans"/>
                <w:sz w:val="20"/>
                <w:szCs w:val="20"/>
              </w:rPr>
            </w:pPr>
          </w:p>
          <w:p w14:paraId="07AD450C" w14:textId="77777777" w:rsidR="00CE7AD4" w:rsidRDefault="00CE7AD4" w:rsidP="00B979E3">
            <w:pPr>
              <w:pStyle w:val="ListParagraph"/>
              <w:numPr>
                <w:ilvl w:val="0"/>
                <w:numId w:val="37"/>
              </w:numPr>
              <w:tabs>
                <w:tab w:val="left" w:pos="709"/>
              </w:tabs>
              <w:spacing w:after="160" w:line="259" w:lineRule="auto"/>
              <w:rPr>
                <w:rFonts w:ascii="Noto Sans" w:hAnsi="Noto Sans" w:cs="Noto Sans"/>
                <w:sz w:val="20"/>
                <w:szCs w:val="20"/>
              </w:rPr>
            </w:pPr>
            <w:r w:rsidRPr="0028242E">
              <w:rPr>
                <w:rFonts w:ascii="Noto Sans" w:hAnsi="Noto Sans" w:cs="Noto Sans"/>
                <w:sz w:val="20"/>
                <w:szCs w:val="20"/>
              </w:rPr>
              <w:t xml:space="preserve">Our investment proposition is researched to provide the most suitable investment solutions to cater for your needs.  We choose to outsource investment management to professional money managers.  Our skill is in selecting which ones to </w:t>
            </w:r>
            <w:proofErr w:type="gramStart"/>
            <w:r w:rsidRPr="0028242E">
              <w:rPr>
                <w:rFonts w:ascii="Noto Sans" w:hAnsi="Noto Sans" w:cs="Noto Sans"/>
                <w:sz w:val="20"/>
                <w:szCs w:val="20"/>
              </w:rPr>
              <w:t>blend together</w:t>
            </w:r>
            <w:proofErr w:type="gramEnd"/>
            <w:r w:rsidRPr="0028242E">
              <w:rPr>
                <w:rFonts w:ascii="Noto Sans" w:hAnsi="Noto Sans" w:cs="Noto Sans"/>
                <w:sz w:val="20"/>
                <w:szCs w:val="20"/>
              </w:rPr>
              <w:t xml:space="preserve"> to build portfolios aimed at meeting your goals.  We have the time and professional skillset to monitor your investments and the investment managers. To make sure we stay on track to meet your goals. We tend to your investments while you give all the other things in life your full attention</w:t>
            </w:r>
            <w:r>
              <w:rPr>
                <w:rFonts w:ascii="Noto Sans" w:hAnsi="Noto Sans" w:cs="Noto Sans"/>
                <w:sz w:val="20"/>
                <w:szCs w:val="20"/>
              </w:rPr>
              <w:t>.</w:t>
            </w:r>
          </w:p>
          <w:p w14:paraId="1D3E8CCB" w14:textId="77777777" w:rsidR="00CE7AD4" w:rsidRPr="0028242E" w:rsidRDefault="00CE7AD4" w:rsidP="00192A94">
            <w:pPr>
              <w:pStyle w:val="ListParagraph"/>
              <w:tabs>
                <w:tab w:val="left" w:pos="709"/>
              </w:tabs>
              <w:spacing w:after="160" w:line="259" w:lineRule="auto"/>
              <w:rPr>
                <w:rFonts w:ascii="Noto Sans" w:hAnsi="Noto Sans" w:cs="Noto Sans"/>
                <w:sz w:val="20"/>
                <w:szCs w:val="20"/>
              </w:rPr>
            </w:pPr>
          </w:p>
          <w:p w14:paraId="5F54A968" w14:textId="77777777" w:rsidR="00CE7AD4" w:rsidRPr="000172ED" w:rsidRDefault="00CE7AD4" w:rsidP="00B979E3">
            <w:pPr>
              <w:pStyle w:val="ListParagraph"/>
              <w:numPr>
                <w:ilvl w:val="0"/>
                <w:numId w:val="33"/>
              </w:numPr>
              <w:rPr>
                <w:rFonts w:ascii="Noto Sans" w:hAnsi="Noto Sans" w:cs="Noto Sans"/>
                <w:sz w:val="20"/>
                <w:szCs w:val="20"/>
              </w:rPr>
            </w:pPr>
            <w:r w:rsidRPr="000172ED">
              <w:rPr>
                <w:rFonts w:ascii="Noto Sans" w:hAnsi="Noto Sans" w:cs="Noto Sans"/>
                <w:sz w:val="20"/>
                <w:szCs w:val="20"/>
              </w:rPr>
              <w:t xml:space="preserve">Our investment proposition is researched to provide the most suitable investment solutions to cater for your needs. </w:t>
            </w:r>
          </w:p>
          <w:p w14:paraId="4DF3F0DE" w14:textId="77777777" w:rsidR="00CE7AD4" w:rsidRDefault="00CE7AD4" w:rsidP="00192A94">
            <w:pPr>
              <w:rPr>
                <w:rFonts w:ascii="Noto Sans" w:hAnsi="Noto Sans" w:cs="Noto Sans"/>
                <w:sz w:val="20"/>
                <w:szCs w:val="20"/>
              </w:rPr>
            </w:pPr>
          </w:p>
          <w:p w14:paraId="226C58AE" w14:textId="77777777" w:rsidR="00CE7AD4" w:rsidRPr="000172ED" w:rsidRDefault="00CE7AD4" w:rsidP="00B979E3">
            <w:pPr>
              <w:pStyle w:val="ListParagraph"/>
              <w:numPr>
                <w:ilvl w:val="0"/>
                <w:numId w:val="33"/>
              </w:numPr>
              <w:rPr>
                <w:rFonts w:ascii="Noto Sans" w:hAnsi="Noto Sans" w:cs="Noto Sans"/>
                <w:sz w:val="20"/>
                <w:szCs w:val="20"/>
              </w:rPr>
            </w:pPr>
            <w:r w:rsidRPr="000172ED">
              <w:rPr>
                <w:rFonts w:ascii="Noto Sans" w:hAnsi="Noto Sans" w:cs="Noto Sans"/>
                <w:sz w:val="20"/>
                <w:szCs w:val="20"/>
              </w:rPr>
              <w:t>This ultimately gives our clients great comfort that their investments are being managed by investment professionals and their financial plans are being looked after by highly qualified financial planning professionals.  This is the value that a relationship with our firm provides. It’s what our clients pay for.</w:t>
            </w:r>
          </w:p>
          <w:p w14:paraId="3192D17F" w14:textId="77777777" w:rsidR="00CE7AD4" w:rsidRDefault="00CE7AD4" w:rsidP="00192A94">
            <w:pPr>
              <w:pStyle w:val="ListParagraph"/>
              <w:ind w:left="0"/>
            </w:pPr>
          </w:p>
          <w:p w14:paraId="687BB725" w14:textId="77777777" w:rsidR="00CE7AD4" w:rsidRPr="007E52CF" w:rsidRDefault="00CE7AD4" w:rsidP="00192A94">
            <w:pPr>
              <w:pStyle w:val="ListParagraph"/>
              <w:ind w:left="0"/>
              <w:rPr>
                <w:color w:val="002060"/>
              </w:rPr>
            </w:pPr>
          </w:p>
          <w:p w14:paraId="6D2E079E" w14:textId="77777777" w:rsidR="00CE7AD4" w:rsidRPr="007E52CF" w:rsidRDefault="00CE7AD4" w:rsidP="00192A94">
            <w:pPr>
              <w:rPr>
                <w:rFonts w:ascii="Noto Sans" w:hAnsi="Noto Sans" w:cs="Noto Sans"/>
                <w:b/>
                <w:bCs/>
                <w:color w:val="002060"/>
                <w:sz w:val="20"/>
                <w:szCs w:val="20"/>
                <w:u w:val="single"/>
              </w:rPr>
            </w:pPr>
            <w:r w:rsidRPr="007E52CF">
              <w:rPr>
                <w:rFonts w:ascii="Noto Sans" w:hAnsi="Noto Sans" w:cs="Noto Sans"/>
                <w:b/>
                <w:bCs/>
                <w:color w:val="002060"/>
                <w:sz w:val="20"/>
                <w:szCs w:val="20"/>
                <w:u w:val="single"/>
              </w:rPr>
              <w:lastRenderedPageBreak/>
              <w:t>Discretionary Fund Management / Multi Asset Portfolios etc.</w:t>
            </w:r>
          </w:p>
          <w:p w14:paraId="19E717EF" w14:textId="77777777" w:rsidR="00CE7AD4" w:rsidRDefault="00CE7AD4" w:rsidP="00192A94">
            <w:pPr>
              <w:rPr>
                <w:rFonts w:ascii="Noto Sans" w:hAnsi="Noto Sans" w:cs="Noto Sans"/>
                <w:color w:val="0070C0"/>
                <w:sz w:val="20"/>
                <w:szCs w:val="20"/>
              </w:rPr>
            </w:pPr>
          </w:p>
          <w:p w14:paraId="2B257818" w14:textId="77777777" w:rsidR="00CE7AD4" w:rsidRPr="00D2122E" w:rsidRDefault="00CE7AD4" w:rsidP="00B979E3">
            <w:pPr>
              <w:pStyle w:val="ListParagraph"/>
              <w:numPr>
                <w:ilvl w:val="0"/>
                <w:numId w:val="34"/>
              </w:numPr>
              <w:rPr>
                <w:rFonts w:ascii="Noto Sans" w:hAnsi="Noto Sans" w:cs="Noto Sans"/>
                <w:sz w:val="20"/>
                <w:szCs w:val="20"/>
              </w:rPr>
            </w:pPr>
            <w:r w:rsidRPr="00D2122E">
              <w:rPr>
                <w:rFonts w:ascii="Noto Sans" w:hAnsi="Noto Sans" w:cs="Noto Sans"/>
                <w:sz w:val="20"/>
                <w:szCs w:val="20"/>
              </w:rPr>
              <w:t>Our approach means that our time is focused on you. We let the professional investment managers monitor the markets on a day-to-day basis.  We feel this combination delivers you the best value.</w:t>
            </w:r>
          </w:p>
          <w:p w14:paraId="577CFDBE" w14:textId="77777777" w:rsidR="00CE7AD4" w:rsidRDefault="00CE7AD4" w:rsidP="00192A94">
            <w:pPr>
              <w:rPr>
                <w:rFonts w:ascii="Noto Sans" w:hAnsi="Noto Sans" w:cs="Noto Sans"/>
                <w:sz w:val="20"/>
                <w:szCs w:val="20"/>
              </w:rPr>
            </w:pPr>
          </w:p>
          <w:p w14:paraId="6C1A9F77" w14:textId="77777777" w:rsidR="00CE7AD4" w:rsidRPr="007E52CF" w:rsidRDefault="00CE7AD4" w:rsidP="00192A94">
            <w:pPr>
              <w:rPr>
                <w:rFonts w:ascii="Noto Sans" w:hAnsi="Noto Sans" w:cs="Noto Sans"/>
                <w:b/>
                <w:bCs/>
                <w:color w:val="002060"/>
                <w:sz w:val="20"/>
                <w:szCs w:val="20"/>
                <w:u w:val="single"/>
              </w:rPr>
            </w:pPr>
            <w:r w:rsidRPr="007E52CF">
              <w:rPr>
                <w:rFonts w:ascii="Noto Sans" w:hAnsi="Noto Sans" w:cs="Noto Sans"/>
                <w:b/>
                <w:bCs/>
                <w:color w:val="002060"/>
                <w:sz w:val="20"/>
                <w:szCs w:val="20"/>
                <w:u w:val="single"/>
              </w:rPr>
              <w:t xml:space="preserve">Rebalancing </w:t>
            </w:r>
          </w:p>
          <w:p w14:paraId="546484A7" w14:textId="77777777" w:rsidR="00CE7AD4" w:rsidRDefault="00CE7AD4" w:rsidP="00192A94">
            <w:pPr>
              <w:pStyle w:val="ListParagraph"/>
              <w:ind w:left="0"/>
            </w:pPr>
          </w:p>
          <w:p w14:paraId="2F41CE37" w14:textId="77777777" w:rsidR="00CE7AD4" w:rsidRPr="00962E73" w:rsidRDefault="00CE7AD4" w:rsidP="00B979E3">
            <w:pPr>
              <w:pStyle w:val="ListParagraph"/>
              <w:numPr>
                <w:ilvl w:val="0"/>
                <w:numId w:val="36"/>
              </w:numPr>
              <w:rPr>
                <w:rFonts w:ascii="Noto Sans" w:hAnsi="Noto Sans" w:cs="Noto Sans"/>
                <w:sz w:val="20"/>
                <w:szCs w:val="20"/>
              </w:rPr>
            </w:pPr>
            <w:r>
              <w:rPr>
                <w:rFonts w:ascii="Noto Sans" w:hAnsi="Noto Sans" w:cs="Noto Sans"/>
                <w:sz w:val="20"/>
                <w:szCs w:val="20"/>
              </w:rPr>
              <w:t>Auto-</w:t>
            </w:r>
            <w:r w:rsidRPr="00962E73">
              <w:rPr>
                <w:rFonts w:ascii="Noto Sans" w:hAnsi="Noto Sans" w:cs="Noto Sans"/>
                <w:sz w:val="20"/>
                <w:szCs w:val="20"/>
              </w:rPr>
              <w:t xml:space="preserve">rebalancing </w:t>
            </w:r>
            <w:r>
              <w:rPr>
                <w:rFonts w:ascii="Noto Sans" w:hAnsi="Noto Sans" w:cs="Noto Sans"/>
                <w:sz w:val="20"/>
                <w:szCs w:val="20"/>
              </w:rPr>
              <w:t xml:space="preserve">of </w:t>
            </w:r>
            <w:r w:rsidRPr="00962E73">
              <w:rPr>
                <w:rFonts w:ascii="Noto Sans" w:hAnsi="Noto Sans" w:cs="Noto Sans"/>
                <w:sz w:val="20"/>
                <w:szCs w:val="20"/>
              </w:rPr>
              <w:t xml:space="preserve">your portfolio on a </w:t>
            </w:r>
            <w:r>
              <w:rPr>
                <w:rFonts w:ascii="Noto Sans" w:hAnsi="Noto Sans" w:cs="Noto Sans"/>
                <w:sz w:val="20"/>
                <w:szCs w:val="20"/>
              </w:rPr>
              <w:t>regular</w:t>
            </w:r>
            <w:r w:rsidRPr="00962E73">
              <w:rPr>
                <w:rFonts w:ascii="Noto Sans" w:hAnsi="Noto Sans" w:cs="Noto Sans"/>
                <w:sz w:val="20"/>
                <w:szCs w:val="20"/>
              </w:rPr>
              <w:t xml:space="preserve"> basis, to reset your investments back to </w:t>
            </w:r>
            <w:r>
              <w:rPr>
                <w:rFonts w:ascii="Noto Sans" w:hAnsi="Noto Sans" w:cs="Noto Sans"/>
                <w:sz w:val="20"/>
                <w:szCs w:val="20"/>
              </w:rPr>
              <w:t>y</w:t>
            </w:r>
            <w:r w:rsidRPr="00962E73">
              <w:rPr>
                <w:rFonts w:ascii="Noto Sans" w:hAnsi="Noto Sans" w:cs="Noto Sans"/>
                <w:sz w:val="20"/>
                <w:szCs w:val="20"/>
              </w:rPr>
              <w:t xml:space="preserve">our agreed initial investment mix.  We will also proactively consider the tax consequences of these actions and will ensure we are taking advantage of any tax reliefs or allowances that you are entitled to.  </w:t>
            </w:r>
          </w:p>
          <w:p w14:paraId="0A90DBC4" w14:textId="77777777" w:rsidR="00CE7AD4" w:rsidRPr="00DB01A7" w:rsidRDefault="00CE7AD4" w:rsidP="00192A94">
            <w:pPr>
              <w:rPr>
                <w:rFonts w:ascii="Noto Sans" w:hAnsi="Noto Sans" w:cs="Noto Sans"/>
                <w:sz w:val="20"/>
                <w:szCs w:val="20"/>
              </w:rPr>
            </w:pPr>
          </w:p>
          <w:p w14:paraId="724BA220" w14:textId="77777777" w:rsidR="00CE7AD4" w:rsidRPr="00962E73" w:rsidRDefault="00CE7AD4" w:rsidP="00B979E3">
            <w:pPr>
              <w:pStyle w:val="ListParagraph"/>
              <w:numPr>
                <w:ilvl w:val="0"/>
                <w:numId w:val="36"/>
              </w:numPr>
              <w:rPr>
                <w:rFonts w:ascii="Noto Sans" w:hAnsi="Noto Sans" w:cs="Noto Sans"/>
                <w:sz w:val="20"/>
                <w:szCs w:val="20"/>
              </w:rPr>
            </w:pPr>
            <w:r w:rsidRPr="00962E73">
              <w:rPr>
                <w:rFonts w:ascii="Noto Sans" w:hAnsi="Noto Sans" w:cs="Noto Sans"/>
                <w:sz w:val="20"/>
                <w:szCs w:val="20"/>
              </w:rPr>
              <w:t>This is a proactive investment management service which helps to keep your investments on track to meet your goals and saves you money through utilisation of your annual capital gains tax allowances.</w:t>
            </w:r>
          </w:p>
          <w:p w14:paraId="5A97A11B" w14:textId="77777777" w:rsidR="00CE7AD4" w:rsidRPr="00DB01A7" w:rsidRDefault="00CE7AD4" w:rsidP="00192A94">
            <w:pPr>
              <w:rPr>
                <w:rFonts w:ascii="Noto Sans" w:hAnsi="Noto Sans" w:cs="Noto Sans"/>
                <w:sz w:val="20"/>
                <w:szCs w:val="20"/>
              </w:rPr>
            </w:pPr>
          </w:p>
          <w:p w14:paraId="060C6FD7" w14:textId="77777777" w:rsidR="00CE7AD4" w:rsidRPr="00651BDE" w:rsidRDefault="00CE7AD4" w:rsidP="00B979E3">
            <w:pPr>
              <w:pStyle w:val="ListParagraph"/>
              <w:numPr>
                <w:ilvl w:val="0"/>
                <w:numId w:val="36"/>
              </w:numPr>
              <w:rPr>
                <w:rFonts w:ascii="Noto Sans" w:hAnsi="Noto Sans" w:cs="Noto Sans"/>
                <w:sz w:val="20"/>
                <w:szCs w:val="20"/>
              </w:rPr>
            </w:pPr>
            <w:r w:rsidRPr="00962E73">
              <w:rPr>
                <w:rFonts w:ascii="Noto Sans" w:hAnsi="Noto Sans" w:cs="Noto Sans"/>
                <w:sz w:val="20"/>
                <w:szCs w:val="20"/>
              </w:rPr>
              <w:t xml:space="preserve">Helps to ensure your investments and selection of funds / asset classes </w:t>
            </w:r>
            <w:r>
              <w:rPr>
                <w:rFonts w:ascii="Noto Sans" w:hAnsi="Noto Sans" w:cs="Noto Sans"/>
                <w:sz w:val="20"/>
                <w:szCs w:val="20"/>
              </w:rPr>
              <w:t>remain aligned to your chosen attitude to risk and capacity for loss.</w:t>
            </w:r>
          </w:p>
          <w:p w14:paraId="262B3538" w14:textId="77777777" w:rsidR="00CE7AD4" w:rsidRDefault="00CE7AD4" w:rsidP="00192A94">
            <w:pPr>
              <w:rPr>
                <w:rFonts w:ascii="Noto Sans" w:hAnsi="Noto Sans" w:cs="Noto Sans"/>
                <w:sz w:val="20"/>
                <w:szCs w:val="20"/>
              </w:rPr>
            </w:pPr>
          </w:p>
          <w:p w14:paraId="62A55BF7" w14:textId="77777777" w:rsidR="00CE7AD4" w:rsidRPr="00962E73" w:rsidRDefault="00CE7AD4" w:rsidP="00B979E3">
            <w:pPr>
              <w:pStyle w:val="ListParagraph"/>
              <w:numPr>
                <w:ilvl w:val="0"/>
                <w:numId w:val="36"/>
              </w:numPr>
              <w:rPr>
                <w:rFonts w:ascii="Noto Sans" w:hAnsi="Noto Sans" w:cs="Noto Sans"/>
                <w:sz w:val="20"/>
                <w:szCs w:val="20"/>
              </w:rPr>
            </w:pPr>
            <w:r w:rsidRPr="00962E73">
              <w:rPr>
                <w:rFonts w:ascii="Noto Sans" w:hAnsi="Noto Sans" w:cs="Noto Sans"/>
                <w:sz w:val="20"/>
                <w:szCs w:val="20"/>
              </w:rPr>
              <w:t xml:space="preserve">Helps to reset your investments on a </w:t>
            </w:r>
            <w:r>
              <w:rPr>
                <w:rFonts w:ascii="Noto Sans" w:hAnsi="Noto Sans" w:cs="Noto Sans"/>
                <w:sz w:val="20"/>
                <w:szCs w:val="20"/>
              </w:rPr>
              <w:t>regular</w:t>
            </w:r>
            <w:r w:rsidRPr="00962E73">
              <w:rPr>
                <w:rFonts w:ascii="Noto Sans" w:hAnsi="Noto Sans" w:cs="Noto Sans"/>
                <w:sz w:val="20"/>
                <w:szCs w:val="20"/>
              </w:rPr>
              <w:t xml:space="preserve"> basis back to </w:t>
            </w:r>
            <w:r>
              <w:rPr>
                <w:rFonts w:ascii="Noto Sans" w:hAnsi="Noto Sans" w:cs="Noto Sans"/>
                <w:sz w:val="20"/>
                <w:szCs w:val="20"/>
              </w:rPr>
              <w:t>y</w:t>
            </w:r>
            <w:r w:rsidRPr="00962E73">
              <w:rPr>
                <w:rFonts w:ascii="Noto Sans" w:hAnsi="Noto Sans" w:cs="Noto Sans"/>
                <w:sz w:val="20"/>
                <w:szCs w:val="20"/>
              </w:rPr>
              <w:t xml:space="preserve">our strategic investment plans, by adjusting dynamically for swings in markets. </w:t>
            </w:r>
          </w:p>
          <w:p w14:paraId="7CC5FC87" w14:textId="77777777" w:rsidR="00CE7AD4" w:rsidRPr="00BD41B1" w:rsidRDefault="00CE7AD4" w:rsidP="00192A94">
            <w:pPr>
              <w:pStyle w:val="ListParagraph"/>
              <w:ind w:left="0"/>
            </w:pPr>
          </w:p>
        </w:tc>
      </w:tr>
    </w:tbl>
    <w:p w14:paraId="3E957CAF" w14:textId="77777777" w:rsidR="00CE7AD4" w:rsidRDefault="00CE7AD4"/>
    <w:tbl>
      <w:tblPr>
        <w:tblStyle w:val="TableGridLight"/>
        <w:tblW w:w="5000" w:type="pct"/>
        <w:tblLook w:val="0680" w:firstRow="0" w:lastRow="0" w:firstColumn="1" w:lastColumn="0" w:noHBand="1" w:noVBand="1"/>
      </w:tblPr>
      <w:tblGrid>
        <w:gridCol w:w="9912"/>
      </w:tblGrid>
      <w:tr w:rsidR="00B979E3" w:rsidRPr="00C935A7" w14:paraId="29A2FDBF" w14:textId="77777777" w:rsidTr="00192A94">
        <w:trPr>
          <w:trHeight w:val="402"/>
        </w:trPr>
        <w:tc>
          <w:tcPr>
            <w:tcW w:w="5000" w:type="pct"/>
            <w:shd w:val="clear" w:color="auto" w:fill="002A5E" w:themeFill="background2"/>
          </w:tcPr>
          <w:p w14:paraId="72FE878C" w14:textId="77777777" w:rsidR="00B979E3" w:rsidRPr="00C935A7" w:rsidRDefault="00B979E3" w:rsidP="00192A94">
            <w:pPr>
              <w:pStyle w:val="TabletextBold0"/>
              <w:rPr>
                <w:b w:val="0"/>
                <w:bCs w:val="0"/>
                <w:color w:val="FFFFFF" w:themeColor="background1"/>
              </w:rPr>
            </w:pPr>
            <w:r w:rsidRPr="00344B34">
              <w:rPr>
                <w:bCs w:val="0"/>
                <w:color w:val="auto"/>
              </w:rPr>
              <w:t>Technolog</w:t>
            </w:r>
            <w:r>
              <w:rPr>
                <w:bCs w:val="0"/>
                <w:color w:val="auto"/>
              </w:rPr>
              <w:t>y</w:t>
            </w:r>
          </w:p>
        </w:tc>
      </w:tr>
      <w:tr w:rsidR="00CE7AD4" w:rsidRPr="00BD41B1" w14:paraId="1F340B37" w14:textId="77777777" w:rsidTr="00CE7AD4">
        <w:trPr>
          <w:trHeight w:val="1428"/>
        </w:trPr>
        <w:tc>
          <w:tcPr>
            <w:tcW w:w="5000" w:type="pct"/>
          </w:tcPr>
          <w:p w14:paraId="511C4B78" w14:textId="77777777" w:rsidR="00CE7AD4" w:rsidRDefault="00CE7AD4" w:rsidP="00192A94">
            <w:pPr>
              <w:rPr>
                <w:b/>
                <w:bCs/>
                <w:color w:val="FFFFFF" w:themeColor="background1"/>
              </w:rPr>
            </w:pPr>
          </w:p>
          <w:p w14:paraId="2CA450FE" w14:textId="4AD47435" w:rsidR="00CE7AD4" w:rsidRPr="00F1304C" w:rsidRDefault="00CE7AD4" w:rsidP="002438E3">
            <w:pPr>
              <w:pStyle w:val="ListParagraph"/>
              <w:numPr>
                <w:ilvl w:val="0"/>
                <w:numId w:val="39"/>
              </w:numPr>
              <w:spacing w:after="160" w:line="259" w:lineRule="auto"/>
              <w:rPr>
                <w:rFonts w:eastAsia="Calibri" w:cstheme="minorHAnsi"/>
                <w:sz w:val="20"/>
                <w:szCs w:val="20"/>
              </w:rPr>
            </w:pPr>
            <w:r w:rsidRPr="00F1304C">
              <w:rPr>
                <w:rFonts w:eastAsia="Calibri" w:cstheme="minorHAnsi"/>
                <w:sz w:val="20"/>
                <w:szCs w:val="20"/>
              </w:rPr>
              <w:t>One of the reasons we chose to work with Benchmark, was their technology.  Something they have won numerous awards for.  Ultimately backed by Schroders, we have every confidence that the security of our client’s information within Benchmark’s client management technology systems, is in very safe hands.  This decision is something we know our clients expect us to get right. It’s incredibly important to them and a reason they feel safe working with us.</w:t>
            </w:r>
          </w:p>
          <w:p w14:paraId="0FCF4FC6" w14:textId="77777777" w:rsidR="00CE7AD4" w:rsidRPr="00BD41B1" w:rsidRDefault="00CE7AD4" w:rsidP="00192A94"/>
        </w:tc>
      </w:tr>
    </w:tbl>
    <w:p w14:paraId="278AAD9C" w14:textId="77777777" w:rsidR="00B979E3" w:rsidRDefault="00B979E3" w:rsidP="00F10ADD">
      <w:pPr>
        <w:pStyle w:val="BodyTextB17"/>
        <w:spacing w:after="0" w:line="360" w:lineRule="auto"/>
        <w:jc w:val="both"/>
        <w:rPr>
          <w:rFonts w:cstheme="minorHAnsi"/>
          <w:b/>
          <w:color w:val="0074B7"/>
          <w:szCs w:val="21"/>
        </w:rPr>
      </w:pPr>
    </w:p>
    <w:tbl>
      <w:tblPr>
        <w:tblStyle w:val="TableGridLight"/>
        <w:tblW w:w="5000" w:type="pct"/>
        <w:tblLook w:val="0680" w:firstRow="0" w:lastRow="0" w:firstColumn="1" w:lastColumn="0" w:noHBand="1" w:noVBand="1"/>
      </w:tblPr>
      <w:tblGrid>
        <w:gridCol w:w="9912"/>
      </w:tblGrid>
      <w:tr w:rsidR="00B979E3" w:rsidRPr="00C935A7" w14:paraId="78B2096A" w14:textId="77777777" w:rsidTr="00192A94">
        <w:trPr>
          <w:trHeight w:val="402"/>
        </w:trPr>
        <w:tc>
          <w:tcPr>
            <w:tcW w:w="5000" w:type="pct"/>
            <w:shd w:val="clear" w:color="auto" w:fill="002A5E" w:themeFill="background2"/>
          </w:tcPr>
          <w:p w14:paraId="6B92C590" w14:textId="77777777" w:rsidR="00B979E3" w:rsidRPr="00C935A7" w:rsidRDefault="00B979E3" w:rsidP="00192A94">
            <w:pPr>
              <w:pStyle w:val="TabletextBold0"/>
              <w:rPr>
                <w:b w:val="0"/>
                <w:bCs w:val="0"/>
                <w:color w:val="FFFFFF" w:themeColor="background1"/>
              </w:rPr>
            </w:pPr>
            <w:r w:rsidRPr="005B272F">
              <w:rPr>
                <w:bCs w:val="0"/>
                <w:color w:val="auto"/>
              </w:rPr>
              <w:t>Your Staff / Adviser Training and Development Programmes</w:t>
            </w:r>
          </w:p>
        </w:tc>
      </w:tr>
      <w:tr w:rsidR="00CE7AD4" w:rsidRPr="00BD41B1" w14:paraId="45D95E6B" w14:textId="77777777" w:rsidTr="00CE7AD4">
        <w:trPr>
          <w:trHeight w:val="1428"/>
        </w:trPr>
        <w:tc>
          <w:tcPr>
            <w:tcW w:w="5000" w:type="pct"/>
          </w:tcPr>
          <w:p w14:paraId="182D4657" w14:textId="77777777" w:rsidR="00CE7AD4" w:rsidRDefault="00CE7AD4" w:rsidP="00192A94">
            <w:pPr>
              <w:rPr>
                <w:b/>
                <w:bCs/>
                <w:color w:val="FFFFFF" w:themeColor="background1"/>
              </w:rPr>
            </w:pPr>
          </w:p>
          <w:p w14:paraId="779FDE68" w14:textId="77777777" w:rsidR="00CE7AD4" w:rsidRPr="00D96AE5" w:rsidRDefault="00CE7AD4" w:rsidP="00B979E3">
            <w:pPr>
              <w:pStyle w:val="ListParagraph"/>
              <w:numPr>
                <w:ilvl w:val="0"/>
                <w:numId w:val="40"/>
              </w:numPr>
              <w:rPr>
                <w:rFonts w:ascii="Noto Sans" w:hAnsi="Noto Sans" w:cs="Noto Sans"/>
                <w:sz w:val="20"/>
                <w:szCs w:val="20"/>
              </w:rPr>
            </w:pPr>
            <w:r w:rsidRPr="00D96AE5">
              <w:rPr>
                <w:rFonts w:ascii="Noto Sans" w:hAnsi="Noto Sans" w:cs="Noto Sans"/>
                <w:sz w:val="20"/>
                <w:szCs w:val="20"/>
              </w:rPr>
              <w:t>CPD programmes – maintaining professional knowledge, regulatory and tax change / updates / implications to client solutions</w:t>
            </w:r>
            <w:r>
              <w:rPr>
                <w:rFonts w:ascii="Noto Sans" w:hAnsi="Noto Sans" w:cs="Noto Sans"/>
                <w:sz w:val="20"/>
                <w:szCs w:val="20"/>
              </w:rPr>
              <w:t>.</w:t>
            </w:r>
          </w:p>
          <w:p w14:paraId="4B242CD9" w14:textId="77777777" w:rsidR="00CE7AD4" w:rsidRPr="00BD41B1" w:rsidRDefault="00CE7AD4" w:rsidP="00192A94">
            <w:pPr>
              <w:pStyle w:val="ListParagraph"/>
              <w:ind w:left="0"/>
            </w:pPr>
          </w:p>
        </w:tc>
      </w:tr>
    </w:tbl>
    <w:p w14:paraId="2349209A" w14:textId="77777777" w:rsidR="00B979E3" w:rsidRDefault="00B979E3" w:rsidP="00F10ADD">
      <w:pPr>
        <w:pStyle w:val="BodyTextB17"/>
        <w:spacing w:after="0" w:line="360" w:lineRule="auto"/>
        <w:jc w:val="both"/>
        <w:rPr>
          <w:rFonts w:cstheme="minorHAnsi"/>
          <w:b/>
          <w:color w:val="0074B7"/>
          <w:szCs w:val="21"/>
        </w:rPr>
      </w:pPr>
    </w:p>
    <w:tbl>
      <w:tblPr>
        <w:tblStyle w:val="TableGridLight"/>
        <w:tblW w:w="5000" w:type="pct"/>
        <w:tblLook w:val="0680" w:firstRow="0" w:lastRow="0" w:firstColumn="1" w:lastColumn="0" w:noHBand="1" w:noVBand="1"/>
      </w:tblPr>
      <w:tblGrid>
        <w:gridCol w:w="9912"/>
      </w:tblGrid>
      <w:tr w:rsidR="00B979E3" w:rsidRPr="00C935A7" w14:paraId="12E4071D" w14:textId="77777777" w:rsidTr="00192A94">
        <w:trPr>
          <w:trHeight w:val="402"/>
        </w:trPr>
        <w:tc>
          <w:tcPr>
            <w:tcW w:w="5000" w:type="pct"/>
            <w:shd w:val="clear" w:color="auto" w:fill="002A5E" w:themeFill="background2"/>
          </w:tcPr>
          <w:p w14:paraId="2F2E00DE" w14:textId="754C3802" w:rsidR="00B979E3" w:rsidRPr="00C935A7" w:rsidRDefault="00B979E3" w:rsidP="00192A94">
            <w:pPr>
              <w:pStyle w:val="TabletextBold0"/>
              <w:rPr>
                <w:b w:val="0"/>
                <w:bCs w:val="0"/>
                <w:color w:val="FFFFFF" w:themeColor="background1"/>
              </w:rPr>
            </w:pPr>
            <w:r w:rsidRPr="00E30581">
              <w:rPr>
                <w:bCs w:val="0"/>
                <w:color w:val="auto"/>
              </w:rPr>
              <w:t xml:space="preserve">General Value Statements - Working with </w:t>
            </w:r>
            <w:r w:rsidR="00F1304C">
              <w:rPr>
                <w:bCs w:val="0"/>
                <w:color w:val="auto"/>
              </w:rPr>
              <w:t>us</w:t>
            </w:r>
            <w:r w:rsidRPr="00E30581">
              <w:rPr>
                <w:bCs w:val="0"/>
                <w:color w:val="auto"/>
              </w:rPr>
              <w:t xml:space="preserve"> – Tangible and Intangible Benefits</w:t>
            </w:r>
          </w:p>
        </w:tc>
      </w:tr>
      <w:tr w:rsidR="00CE7AD4" w:rsidRPr="00BD41B1" w14:paraId="2F1F2EE8" w14:textId="77777777" w:rsidTr="00CE7AD4">
        <w:trPr>
          <w:trHeight w:val="1428"/>
        </w:trPr>
        <w:tc>
          <w:tcPr>
            <w:tcW w:w="5000" w:type="pct"/>
          </w:tcPr>
          <w:p w14:paraId="645A890A" w14:textId="77777777" w:rsidR="00CE7AD4" w:rsidRDefault="00CE7AD4" w:rsidP="00192A94">
            <w:pPr>
              <w:rPr>
                <w:b/>
                <w:bCs/>
                <w:color w:val="FFFFFF" w:themeColor="background1"/>
              </w:rPr>
            </w:pPr>
          </w:p>
          <w:p w14:paraId="4E866243" w14:textId="77777777" w:rsidR="00CE7AD4" w:rsidRPr="004A18B4" w:rsidRDefault="00CE7AD4" w:rsidP="00B979E3">
            <w:pPr>
              <w:pStyle w:val="ListParagraph"/>
              <w:numPr>
                <w:ilvl w:val="0"/>
                <w:numId w:val="41"/>
              </w:numPr>
              <w:rPr>
                <w:rFonts w:ascii="Noto Sans" w:hAnsi="Noto Sans" w:cs="Noto Sans"/>
                <w:sz w:val="20"/>
                <w:szCs w:val="20"/>
              </w:rPr>
            </w:pPr>
            <w:r w:rsidRPr="004A18B4">
              <w:rPr>
                <w:rFonts w:ascii="Noto Sans" w:hAnsi="Noto Sans" w:cs="Noto Sans"/>
                <w:sz w:val="20"/>
                <w:szCs w:val="20"/>
              </w:rPr>
              <w:t xml:space="preserve">Working with a </w:t>
            </w:r>
            <w:r>
              <w:rPr>
                <w:rFonts w:ascii="Noto Sans" w:hAnsi="Noto Sans" w:cs="Noto Sans"/>
                <w:sz w:val="20"/>
                <w:szCs w:val="20"/>
              </w:rPr>
              <w:t xml:space="preserve">professional </w:t>
            </w:r>
            <w:r w:rsidRPr="004A18B4">
              <w:rPr>
                <w:rFonts w:ascii="Noto Sans" w:hAnsi="Noto Sans" w:cs="Noto Sans"/>
                <w:sz w:val="20"/>
                <w:szCs w:val="20"/>
              </w:rPr>
              <w:t xml:space="preserve">financial planner provides </w:t>
            </w:r>
            <w:r>
              <w:rPr>
                <w:rFonts w:ascii="Noto Sans" w:hAnsi="Noto Sans" w:cs="Noto Sans"/>
                <w:sz w:val="20"/>
                <w:szCs w:val="20"/>
              </w:rPr>
              <w:t xml:space="preserve">expertise and </w:t>
            </w:r>
            <w:r w:rsidRPr="004A18B4">
              <w:rPr>
                <w:rFonts w:ascii="Noto Sans" w:hAnsi="Noto Sans" w:cs="Noto Sans"/>
                <w:sz w:val="20"/>
                <w:szCs w:val="20"/>
              </w:rPr>
              <w:t xml:space="preserve">peace of </w:t>
            </w:r>
            <w:proofErr w:type="gramStart"/>
            <w:r w:rsidRPr="004A18B4">
              <w:rPr>
                <w:rFonts w:ascii="Noto Sans" w:hAnsi="Noto Sans" w:cs="Noto Sans"/>
                <w:sz w:val="20"/>
                <w:szCs w:val="20"/>
              </w:rPr>
              <w:t>mind</w:t>
            </w:r>
            <w:proofErr w:type="gramEnd"/>
          </w:p>
          <w:p w14:paraId="147480A8" w14:textId="77777777" w:rsidR="00CE7AD4" w:rsidRDefault="00CE7AD4" w:rsidP="00192A94">
            <w:pPr>
              <w:rPr>
                <w:rFonts w:ascii="Noto Sans" w:hAnsi="Noto Sans" w:cs="Noto Sans"/>
                <w:sz w:val="20"/>
                <w:szCs w:val="20"/>
              </w:rPr>
            </w:pPr>
          </w:p>
          <w:p w14:paraId="5478581D" w14:textId="77777777" w:rsidR="00CE7AD4" w:rsidRPr="004A18B4" w:rsidRDefault="00CE7AD4" w:rsidP="00B979E3">
            <w:pPr>
              <w:pStyle w:val="ListParagraph"/>
              <w:numPr>
                <w:ilvl w:val="0"/>
                <w:numId w:val="41"/>
              </w:numPr>
              <w:rPr>
                <w:rFonts w:ascii="Noto Sans" w:hAnsi="Noto Sans" w:cs="Noto Sans"/>
                <w:sz w:val="20"/>
                <w:szCs w:val="20"/>
              </w:rPr>
            </w:pPr>
            <w:r w:rsidRPr="004A18B4">
              <w:rPr>
                <w:rFonts w:ascii="Noto Sans" w:hAnsi="Noto Sans" w:cs="Noto Sans"/>
                <w:sz w:val="20"/>
                <w:szCs w:val="20"/>
              </w:rPr>
              <w:t>We build multi decade trust-based relationships with our clients.  We get to know what really matters most to them and their families.  What they are trying to achieve in life</w:t>
            </w:r>
            <w:r>
              <w:rPr>
                <w:rFonts w:ascii="Noto Sans" w:hAnsi="Noto Sans" w:cs="Noto Sans"/>
                <w:sz w:val="20"/>
                <w:szCs w:val="20"/>
              </w:rPr>
              <w:t xml:space="preserve"> and help them to achieve it.</w:t>
            </w:r>
          </w:p>
          <w:p w14:paraId="27D93B62" w14:textId="77777777" w:rsidR="00CE7AD4" w:rsidRDefault="00CE7AD4" w:rsidP="00192A94">
            <w:pPr>
              <w:rPr>
                <w:rFonts w:ascii="Noto Sans" w:hAnsi="Noto Sans" w:cs="Noto Sans"/>
                <w:sz w:val="20"/>
                <w:szCs w:val="20"/>
              </w:rPr>
            </w:pPr>
          </w:p>
          <w:p w14:paraId="53C7F930" w14:textId="77777777" w:rsidR="00CE7AD4" w:rsidRDefault="00CE7AD4" w:rsidP="00B979E3">
            <w:pPr>
              <w:pStyle w:val="ListParagraph"/>
              <w:numPr>
                <w:ilvl w:val="0"/>
                <w:numId w:val="41"/>
              </w:numPr>
              <w:rPr>
                <w:rFonts w:ascii="Noto Sans" w:hAnsi="Noto Sans" w:cs="Noto Sans"/>
                <w:sz w:val="20"/>
                <w:szCs w:val="20"/>
              </w:rPr>
            </w:pPr>
            <w:r w:rsidRPr="004A18B4">
              <w:rPr>
                <w:rFonts w:ascii="Noto Sans" w:hAnsi="Noto Sans" w:cs="Noto Sans"/>
                <w:sz w:val="20"/>
                <w:szCs w:val="20"/>
              </w:rPr>
              <w:lastRenderedPageBreak/>
              <w:t xml:space="preserve">Our relationships are often the longest standing relationships our clients have.  They lean on us for so much more than the financial plans we cultivate and manage for them.  This doesn’t happen without trust. </w:t>
            </w:r>
          </w:p>
          <w:p w14:paraId="39AF976E" w14:textId="77777777" w:rsidR="00CE7AD4" w:rsidRPr="00B0748B" w:rsidRDefault="00CE7AD4" w:rsidP="00192A94">
            <w:pPr>
              <w:pStyle w:val="ListParagraph"/>
              <w:rPr>
                <w:rFonts w:ascii="Noto Sans" w:hAnsi="Noto Sans" w:cs="Noto Sans"/>
                <w:sz w:val="20"/>
                <w:szCs w:val="20"/>
              </w:rPr>
            </w:pPr>
          </w:p>
          <w:p w14:paraId="29BC8EAF" w14:textId="77777777" w:rsidR="00CE7AD4" w:rsidRPr="00D70E98" w:rsidRDefault="00CE7AD4" w:rsidP="00192A94">
            <w:pPr>
              <w:rPr>
                <w:rFonts w:ascii="Noto Sans" w:hAnsi="Noto Sans" w:cs="Noto Sans"/>
                <w:sz w:val="20"/>
                <w:szCs w:val="20"/>
              </w:rPr>
            </w:pPr>
          </w:p>
          <w:p w14:paraId="41BA9CD3" w14:textId="77777777" w:rsidR="00CE7AD4" w:rsidRPr="00BD41B1" w:rsidRDefault="00CE7AD4" w:rsidP="00192A94">
            <w:pPr>
              <w:pStyle w:val="ListParagraph"/>
            </w:pPr>
          </w:p>
        </w:tc>
      </w:tr>
    </w:tbl>
    <w:p w14:paraId="7A56556B" w14:textId="77777777" w:rsidR="00B979E3" w:rsidRDefault="00B979E3" w:rsidP="00F10ADD">
      <w:pPr>
        <w:pStyle w:val="BodyTextB17"/>
        <w:spacing w:after="0" w:line="360" w:lineRule="auto"/>
        <w:jc w:val="both"/>
        <w:rPr>
          <w:rFonts w:cstheme="minorHAnsi"/>
          <w:b/>
          <w:color w:val="0074B7"/>
          <w:szCs w:val="21"/>
        </w:rPr>
      </w:pPr>
    </w:p>
    <w:p w14:paraId="4F78CE41" w14:textId="77777777" w:rsidR="00F1304C" w:rsidRDefault="00F1304C" w:rsidP="00AA208F">
      <w:pPr>
        <w:pStyle w:val="SectionsubtitleToC"/>
      </w:pPr>
    </w:p>
    <w:p w14:paraId="12C9E28B" w14:textId="77777777" w:rsidR="00F1304C" w:rsidRDefault="00F1304C" w:rsidP="00AA208F">
      <w:pPr>
        <w:pStyle w:val="SectionsubtitleToC"/>
      </w:pPr>
    </w:p>
    <w:p w14:paraId="5AFA5CCD" w14:textId="77777777" w:rsidR="00F1304C" w:rsidRDefault="00F1304C" w:rsidP="00AA208F">
      <w:pPr>
        <w:pStyle w:val="SectionsubtitleToC"/>
      </w:pPr>
    </w:p>
    <w:p w14:paraId="2E5043E0" w14:textId="2CB7E262" w:rsidR="00221FC1" w:rsidRPr="00F10ADD" w:rsidRDefault="00F10ADD" w:rsidP="00AA208F">
      <w:pPr>
        <w:pStyle w:val="SectionsubtitleToC"/>
      </w:pPr>
      <w:r w:rsidRPr="00F10ADD">
        <w:t>Summary</w:t>
      </w:r>
    </w:p>
    <w:p w14:paraId="198948C3" w14:textId="77777777" w:rsidR="00F1304C" w:rsidRPr="00CF2B61" w:rsidRDefault="00F1304C" w:rsidP="00F1304C">
      <w:pPr>
        <w:shd w:val="clear" w:color="auto" w:fill="FFFFFF"/>
        <w:rPr>
          <w:rFonts w:eastAsia="Times New Roman" w:cstheme="minorHAnsi"/>
          <w:color w:val="1A213D"/>
          <w:sz w:val="20"/>
          <w:szCs w:val="20"/>
          <w:lang w:eastAsia="en-GB"/>
        </w:rPr>
      </w:pPr>
      <w:r w:rsidRPr="00CF2B61">
        <w:rPr>
          <w:rFonts w:eastAsia="Times New Roman" w:cstheme="minorHAnsi"/>
          <w:sz w:val="20"/>
          <w:szCs w:val="20"/>
          <w:lang w:eastAsia="en-GB"/>
        </w:rPr>
        <w:t>We offer a range of </w:t>
      </w:r>
      <w:hyperlink r:id="rId17" w:history="1">
        <w:r w:rsidRPr="00CF2B61">
          <w:rPr>
            <w:rFonts w:eastAsia="Times New Roman" w:cstheme="minorHAnsi"/>
            <w:sz w:val="20"/>
            <w:szCs w:val="20"/>
            <w:lang w:eastAsia="en-GB"/>
          </w:rPr>
          <w:t>services</w:t>
        </w:r>
      </w:hyperlink>
      <w:r w:rsidRPr="00CF2B61">
        <w:rPr>
          <w:rFonts w:eastAsia="Times New Roman" w:cstheme="minorHAnsi"/>
          <w:sz w:val="20"/>
          <w:szCs w:val="20"/>
          <w:lang w:eastAsia="en-GB"/>
        </w:rPr>
        <w:t> tailored for </w:t>
      </w:r>
      <w:hyperlink r:id="rId18" w:history="1">
        <w:r w:rsidRPr="00CF2B61">
          <w:rPr>
            <w:rFonts w:eastAsia="Times New Roman" w:cstheme="minorHAnsi"/>
            <w:sz w:val="20"/>
            <w:szCs w:val="20"/>
            <w:lang w:eastAsia="en-GB"/>
          </w:rPr>
          <w:t>medical</w:t>
        </w:r>
      </w:hyperlink>
      <w:r w:rsidRPr="00CF2B61">
        <w:rPr>
          <w:rFonts w:eastAsia="Times New Roman" w:cstheme="minorHAnsi"/>
          <w:sz w:val="20"/>
          <w:szCs w:val="20"/>
          <w:lang w:eastAsia="en-GB"/>
        </w:rPr>
        <w:t> and </w:t>
      </w:r>
      <w:hyperlink r:id="rId19" w:history="1">
        <w:r w:rsidRPr="00CF2B61">
          <w:rPr>
            <w:rFonts w:eastAsia="Times New Roman" w:cstheme="minorHAnsi"/>
            <w:sz w:val="20"/>
            <w:szCs w:val="20"/>
            <w:lang w:eastAsia="en-GB"/>
          </w:rPr>
          <w:t>dental</w:t>
        </w:r>
      </w:hyperlink>
      <w:r w:rsidRPr="00CF2B61">
        <w:rPr>
          <w:rFonts w:eastAsia="Times New Roman" w:cstheme="minorHAnsi"/>
          <w:sz w:val="20"/>
          <w:szCs w:val="20"/>
          <w:lang w:eastAsia="en-GB"/>
        </w:rPr>
        <w:t xml:space="preserve"> professionals </w:t>
      </w:r>
      <w:r w:rsidRPr="00CF2B61">
        <w:rPr>
          <w:rFonts w:eastAsia="Times New Roman" w:cstheme="minorHAnsi"/>
          <w:color w:val="1A213D"/>
          <w:sz w:val="20"/>
          <w:szCs w:val="20"/>
          <w:lang w:eastAsia="en-GB"/>
        </w:rPr>
        <w:t xml:space="preserve">like you. Our focus it to build and protect your wealth, plan a comfortable </w:t>
      </w:r>
      <w:proofErr w:type="gramStart"/>
      <w:r w:rsidRPr="00CF2B61">
        <w:rPr>
          <w:rFonts w:eastAsia="Times New Roman" w:cstheme="minorHAnsi"/>
          <w:color w:val="1A213D"/>
          <w:sz w:val="20"/>
          <w:szCs w:val="20"/>
          <w:lang w:eastAsia="en-GB"/>
        </w:rPr>
        <w:t>retirement</w:t>
      </w:r>
      <w:proofErr w:type="gramEnd"/>
      <w:r w:rsidRPr="00CF2B61">
        <w:rPr>
          <w:rFonts w:eastAsia="Times New Roman" w:cstheme="minorHAnsi"/>
          <w:color w:val="1A213D"/>
          <w:sz w:val="20"/>
          <w:szCs w:val="20"/>
          <w:lang w:eastAsia="en-GB"/>
        </w:rPr>
        <w:t xml:space="preserve"> and leave your wealth in the right hands.</w:t>
      </w:r>
    </w:p>
    <w:p w14:paraId="7A5B3EE8" w14:textId="77777777" w:rsidR="00F1304C" w:rsidRDefault="00F1304C" w:rsidP="00BD648C">
      <w:pPr>
        <w:pStyle w:val="BodyTextB17"/>
        <w:rPr>
          <w:sz w:val="20"/>
          <w:szCs w:val="20"/>
        </w:rPr>
      </w:pPr>
    </w:p>
    <w:p w14:paraId="4D5D9F5D" w14:textId="5E303482" w:rsidR="00594B3F" w:rsidRPr="00F1304C" w:rsidRDefault="00585578" w:rsidP="00BD648C">
      <w:pPr>
        <w:pStyle w:val="BodyTextB17"/>
        <w:rPr>
          <w:sz w:val="20"/>
          <w:szCs w:val="20"/>
        </w:rPr>
      </w:pPr>
      <w:r w:rsidRPr="00F1304C">
        <w:rPr>
          <w:sz w:val="20"/>
          <w:szCs w:val="20"/>
        </w:rPr>
        <w:t xml:space="preserve">Considering all areas included in the assessment of value, we believe the service provided is demonstrating value overall and our service proposition along with this value statement has been approved by our network, </w:t>
      </w:r>
      <w:r w:rsidR="00F1304C" w:rsidRPr="00F1304C">
        <w:rPr>
          <w:sz w:val="20"/>
          <w:szCs w:val="20"/>
        </w:rPr>
        <w:t>Best Practice IFA Group</w:t>
      </w:r>
      <w:r w:rsidR="00AA208F" w:rsidRPr="00F1304C">
        <w:rPr>
          <w:sz w:val="20"/>
          <w:szCs w:val="20"/>
        </w:rPr>
        <w:t xml:space="preserve"> Ltd</w:t>
      </w:r>
    </w:p>
    <w:p w14:paraId="7C17678E" w14:textId="484B56D1" w:rsidR="009220DB" w:rsidRDefault="009220DB" w:rsidP="009220DB">
      <w:pPr>
        <w:pStyle w:val="BodyTextB17"/>
        <w:spacing w:after="0" w:line="360" w:lineRule="auto"/>
        <w:jc w:val="both"/>
        <w:rPr>
          <w:rFonts w:cstheme="minorHAnsi"/>
          <w:bCs/>
          <w:color w:val="0074B7"/>
          <w:szCs w:val="21"/>
        </w:rPr>
      </w:pPr>
    </w:p>
    <w:p w14:paraId="0D4E62F3" w14:textId="1336C1A6" w:rsidR="00B65082" w:rsidRPr="00B65082" w:rsidRDefault="00B65082" w:rsidP="00B65082"/>
    <w:p w14:paraId="36AFA7B7" w14:textId="0BC1E9FB" w:rsidR="00B65082" w:rsidRPr="00B65082" w:rsidRDefault="00B65082" w:rsidP="00B65082"/>
    <w:p w14:paraId="2939F523" w14:textId="2F7E06F9" w:rsidR="00B65082" w:rsidRPr="00B65082" w:rsidRDefault="00B65082" w:rsidP="00B65082"/>
    <w:p w14:paraId="10DE4E55" w14:textId="3B6FDE7B" w:rsidR="00B65082" w:rsidRPr="00B65082" w:rsidRDefault="00B65082" w:rsidP="00B65082"/>
    <w:p w14:paraId="4DB6F916" w14:textId="7F7EAA1D" w:rsidR="00B65082" w:rsidRPr="00B65082" w:rsidRDefault="00B65082" w:rsidP="00B65082"/>
    <w:p w14:paraId="395114AB" w14:textId="7692C0F4" w:rsidR="00B65082" w:rsidRPr="00B65082" w:rsidRDefault="00B65082" w:rsidP="00B65082"/>
    <w:p w14:paraId="69276954" w14:textId="2800B8F3" w:rsidR="00B65082" w:rsidRPr="00B65082" w:rsidRDefault="00B65082" w:rsidP="00B65082"/>
    <w:p w14:paraId="3EC3F84D" w14:textId="7F197A62" w:rsidR="00B65082" w:rsidRPr="00B65082" w:rsidRDefault="00B65082" w:rsidP="00B65082"/>
    <w:p w14:paraId="24995C62" w14:textId="2A79E9AE" w:rsidR="00B65082" w:rsidRPr="00B65082" w:rsidRDefault="00B65082" w:rsidP="00B65082"/>
    <w:p w14:paraId="22067607" w14:textId="6CEABEC3" w:rsidR="00B65082" w:rsidRDefault="00B65082" w:rsidP="00B65082">
      <w:pPr>
        <w:rPr>
          <w:rFonts w:cstheme="minorHAnsi"/>
          <w:bCs/>
          <w:color w:val="0074B7"/>
          <w:sz w:val="21"/>
          <w:szCs w:val="21"/>
        </w:rPr>
      </w:pPr>
    </w:p>
    <w:p w14:paraId="4F8C9632" w14:textId="77777777" w:rsidR="00AA208F" w:rsidRDefault="00AA208F" w:rsidP="00B65082">
      <w:pPr>
        <w:rPr>
          <w:rFonts w:cstheme="minorHAnsi"/>
          <w:bCs/>
          <w:color w:val="0074B7"/>
          <w:sz w:val="21"/>
          <w:szCs w:val="21"/>
        </w:rPr>
      </w:pPr>
    </w:p>
    <w:p w14:paraId="5D9D022D" w14:textId="62083323" w:rsidR="00B65082" w:rsidRDefault="00B65082" w:rsidP="00B65082"/>
    <w:p w14:paraId="6F9EB68E" w14:textId="36CE548E" w:rsidR="00B65082" w:rsidRDefault="00B65082" w:rsidP="00B65082"/>
    <w:p w14:paraId="248EA5E0" w14:textId="77777777" w:rsidR="00B65082" w:rsidRDefault="00B65082" w:rsidP="00B65082"/>
    <w:p w14:paraId="44DE71F3" w14:textId="0F7E577F" w:rsidR="00B65082" w:rsidRPr="00B65082" w:rsidRDefault="00B65082" w:rsidP="00B65082">
      <w:pPr>
        <w:jc w:val="both"/>
        <w:rPr>
          <w:rFonts w:ascii="Noto Sans" w:hAnsi="Noto Sans" w:cs="Noto Sans"/>
          <w:sz w:val="16"/>
          <w:szCs w:val="16"/>
        </w:rPr>
      </w:pPr>
      <w:r>
        <w:rPr>
          <w:rFonts w:ascii="Noto Sans" w:hAnsi="Noto Sans" w:cs="Noto Sans"/>
          <w:b/>
          <w:bCs/>
          <w:sz w:val="16"/>
          <w:szCs w:val="16"/>
        </w:rPr>
        <w:t>Important information:</w:t>
      </w:r>
      <w:r>
        <w:rPr>
          <w:rFonts w:ascii="Noto Sans" w:hAnsi="Noto Sans" w:cs="Noto Sans"/>
          <w:sz w:val="16"/>
          <w:szCs w:val="16"/>
        </w:rPr>
        <w:t xml:space="preserve"> Best Practice IFA Group Limited is authorised and regulated by the Financial Conduct Authority, registration number 223112. Registered in England and Wales No 04490633. Evolution Wealth Network Limited is authorised and regulated by the Financial Conduct Authority, registration number 591218. Registered in England and Wales No 08229133. Registered office: Broadlands Business Campus, </w:t>
      </w:r>
      <w:proofErr w:type="spellStart"/>
      <w:r>
        <w:rPr>
          <w:rFonts w:ascii="Noto Sans" w:hAnsi="Noto Sans" w:cs="Noto Sans"/>
          <w:sz w:val="16"/>
          <w:szCs w:val="16"/>
        </w:rPr>
        <w:t>Langhurst</w:t>
      </w:r>
      <w:proofErr w:type="spellEnd"/>
      <w:r>
        <w:rPr>
          <w:rFonts w:ascii="Noto Sans" w:hAnsi="Noto Sans" w:cs="Noto Sans"/>
          <w:sz w:val="16"/>
          <w:szCs w:val="16"/>
        </w:rPr>
        <w:t xml:space="preserve"> Wood Road, Horsham, West Sussex, England, RH12 4QP.</w:t>
      </w:r>
    </w:p>
    <w:sectPr w:rsidR="00B65082" w:rsidRPr="00B65082" w:rsidSect="00F500DE">
      <w:pgSz w:w="11906" w:h="16838" w:code="9"/>
      <w:pgMar w:top="992" w:right="992" w:bottom="624" w:left="992"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DCC4D" w14:textId="77777777" w:rsidR="00041695" w:rsidRDefault="00041695" w:rsidP="00EC4E49">
      <w:r>
        <w:separator/>
      </w:r>
    </w:p>
    <w:p w14:paraId="01138EE0" w14:textId="77777777" w:rsidR="00041695" w:rsidRDefault="00041695"/>
    <w:p w14:paraId="665CE63D" w14:textId="77777777" w:rsidR="00041695" w:rsidRDefault="00041695"/>
    <w:p w14:paraId="14F99B37" w14:textId="77777777" w:rsidR="00041695" w:rsidRDefault="00041695"/>
    <w:p w14:paraId="46C43EE2" w14:textId="77777777" w:rsidR="00041695" w:rsidRDefault="00041695"/>
    <w:p w14:paraId="71AD3CE4" w14:textId="77777777" w:rsidR="00041695" w:rsidRDefault="00041695"/>
  </w:endnote>
  <w:endnote w:type="continuationSeparator" w:id="0">
    <w:p w14:paraId="618A51A0" w14:textId="77777777" w:rsidR="00041695" w:rsidRDefault="00041695" w:rsidP="00EC4E49">
      <w:r>
        <w:continuationSeparator/>
      </w:r>
    </w:p>
    <w:p w14:paraId="126A5679" w14:textId="77777777" w:rsidR="00041695" w:rsidRDefault="00041695"/>
    <w:p w14:paraId="1484104A" w14:textId="77777777" w:rsidR="00041695" w:rsidRDefault="00041695"/>
    <w:p w14:paraId="2971A06E" w14:textId="77777777" w:rsidR="00041695" w:rsidRDefault="00041695"/>
    <w:p w14:paraId="0724629F" w14:textId="77777777" w:rsidR="00041695" w:rsidRDefault="00041695"/>
    <w:p w14:paraId="19E82C41" w14:textId="77777777" w:rsidR="00041695" w:rsidRDefault="00041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panose1 w:val="020B0502040504020204"/>
    <w:charset w:val="00"/>
    <w:family w:val="swiss"/>
    <w:pitch w:val="variable"/>
    <w:sig w:usb0="E00082FF" w:usb1="400078FF" w:usb2="08000029" w:usb3="00000000" w:csb0="0000019F" w:csb1="00000000"/>
  </w:font>
  <w:font w:name="Schroders Circular TT Medium">
    <w:altName w:val="Calibri"/>
    <w:panose1 w:val="020B0604020101010102"/>
    <w:charset w:val="00"/>
    <w:family w:val="swiss"/>
    <w:pitch w:val="variable"/>
    <w:sig w:usb0="A00000BF" w:usb1="5000E47B" w:usb2="00000008" w:usb3="00000000" w:csb0="00000093" w:csb1="00000000"/>
  </w:font>
  <w:font w:name="Tahoma">
    <w:panose1 w:val="020B0604030504040204"/>
    <w:charset w:val="00"/>
    <w:family w:val="swiss"/>
    <w:pitch w:val="variable"/>
    <w:sig w:usb0="E1002EFF" w:usb1="C000605B" w:usb2="00000029" w:usb3="00000000" w:csb0="000101FF" w:csb1="00000000"/>
  </w:font>
  <w:font w:name="Schroders Circular TT Normal">
    <w:altName w:val="Calibri"/>
    <w:panose1 w:val="020B0504020101020102"/>
    <w:charset w:val="00"/>
    <w:family w:val="swiss"/>
    <w:pitch w:val="variable"/>
    <w:sig w:usb0="A00000BF" w:usb1="5000E47B" w:usb2="00000008"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84E8" w14:textId="77777777" w:rsidR="000B545A" w:rsidRDefault="000B545A" w:rsidP="007235E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
      <w:gridCol w:w="5065"/>
      <w:gridCol w:w="4486"/>
    </w:tblGrid>
    <w:tr w:rsidR="000B545A" w14:paraId="597D82B8" w14:textId="77777777" w:rsidTr="001C6156">
      <w:trPr>
        <w:trHeight w:hRule="exact" w:val="624"/>
      </w:trPr>
      <w:tc>
        <w:tcPr>
          <w:tcW w:w="397" w:type="dxa"/>
          <w:vAlign w:val="center"/>
        </w:tcPr>
        <w:p w14:paraId="3607647D" w14:textId="77777777" w:rsidR="000B545A" w:rsidRDefault="000B545A" w:rsidP="007E292A">
          <w:pPr>
            <w:jc w:val="center"/>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sidR="006F3CAA">
            <w:rPr>
              <w:rStyle w:val="PageNumber"/>
              <w:noProof/>
            </w:rPr>
            <w:t>2</w:t>
          </w:r>
          <w:r w:rsidRPr="006D31C5">
            <w:rPr>
              <w:rStyle w:val="PageNumber"/>
            </w:rPr>
            <w:fldChar w:fldCharType="end"/>
          </w:r>
        </w:p>
      </w:tc>
      <w:tc>
        <w:tcPr>
          <w:tcW w:w="5443" w:type="dxa"/>
          <w:vAlign w:val="center"/>
        </w:tcPr>
        <w:sdt>
          <w:sdtPr>
            <w:rPr>
              <w:rStyle w:val="PageNumber"/>
              <w:rFonts w:ascii="Noto Sans" w:hAnsi="Noto Sans"/>
              <w:b w:val="0"/>
              <w:color w:val="F8A908" w:themeColor="accent3"/>
              <w:sz w:val="15"/>
            </w:rPr>
            <w:alias w:val="Category"/>
            <w:tag w:val=""/>
            <w:id w:val="1157026753"/>
            <w:dataBinding w:prefixMappings="xmlns:ns0='http://purl.org/dc/elements/1.1/' xmlns:ns1='http://schemas.openxmlformats.org/package/2006/metadata/core-properties' " w:xpath="/ns1:coreProperties[1]/ns1:category[1]" w:storeItemID="{6C3C8BC8-F283-45AE-878A-BAB7291924A1}"/>
            <w:text/>
          </w:sdtPr>
          <w:sdtEndPr>
            <w:rPr>
              <w:rStyle w:val="PageNumber"/>
            </w:rPr>
          </w:sdtEndPr>
          <w:sdtContent>
            <w:p w14:paraId="54A6EFB1" w14:textId="77777777" w:rsidR="000B545A" w:rsidRPr="00C857E2" w:rsidRDefault="00F44916" w:rsidP="00D77720">
              <w:pPr>
                <w:pStyle w:val="BodyText"/>
                <w:rPr>
                  <w:color w:val="CD7F0B" w:themeColor="accent4"/>
                </w:rPr>
              </w:pPr>
              <w:r>
                <w:rPr>
                  <w:rStyle w:val="PageNumber"/>
                  <w:rFonts w:ascii="Noto Sans" w:hAnsi="Noto Sans"/>
                  <w:b w:val="0"/>
                  <w:color w:val="F8A908" w:themeColor="accent3"/>
                  <w:sz w:val="15"/>
                </w:rPr>
                <w:t>Document title with one line</w:t>
              </w:r>
            </w:p>
          </w:sdtContent>
        </w:sdt>
      </w:tc>
      <w:tc>
        <w:tcPr>
          <w:tcW w:w="4820" w:type="dxa"/>
          <w:vAlign w:val="center"/>
        </w:tcPr>
        <w:p w14:paraId="234642CD" w14:textId="77777777" w:rsidR="000B545A" w:rsidRPr="00D55A12" w:rsidRDefault="000B545A" w:rsidP="004E4F03">
          <w:pPr>
            <w:jc w:val="right"/>
          </w:pPr>
        </w:p>
      </w:tc>
    </w:tr>
  </w:tbl>
  <w:p w14:paraId="3F0CBB4A" w14:textId="77777777" w:rsidR="000B545A" w:rsidRDefault="00203F97" w:rsidP="005735B5">
    <w:sdt>
      <w:sdtPr>
        <w:rPr>
          <w:vanish/>
          <w:highlight w:val="yellow"/>
        </w:rPr>
        <w:id w:val="-324821578"/>
        <w:docPartObj>
          <w:docPartGallery w:val="Page Numbers (Bottom of Page)"/>
          <w:docPartUnique/>
        </w:docPartObj>
      </w:sdtPr>
      <w:sdtEndPr/>
      <w:sdtContent>
        <w:r w:rsidR="000B545A" w:rsidRPr="004446F0">
          <w:rPr>
            <w:rFonts w:ascii="Times New Roman" w:hAnsi="Times New Roman"/>
            <w:noProof/>
            <w:sz w:val="24"/>
            <w:lang w:eastAsia="en-GB"/>
          </w:rPr>
          <mc:AlternateContent>
            <mc:Choice Requires="wps">
              <w:drawing>
                <wp:anchor distT="0" distB="0" distL="114300" distR="114300" simplePos="0" relativeHeight="251659264" behindDoc="0" locked="1" layoutInCell="1" allowOverlap="1" wp14:anchorId="275D968A" wp14:editId="4C64EA06">
                  <wp:simplePos x="0" y="0"/>
                  <wp:positionH relativeFrom="page">
                    <wp:posOffset>633730</wp:posOffset>
                  </wp:positionH>
                  <wp:positionV relativeFrom="page">
                    <wp:posOffset>10069195</wp:posOffset>
                  </wp:positionV>
                  <wp:extent cx="234000" cy="234000"/>
                  <wp:effectExtent l="0" t="0" r="0" b="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4000" cy="23400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ECF494" id="Freeform 17" o:spid="_x0000_s1026" style="position:absolute;margin-left:49.9pt;margin-top:792.85pt;width:18.45pt;height: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f8a908 [3206]" stroked="f">
                  <v:path arrowok="t" o:connecttype="custom" o:connectlocs="99641,232958;72648,225491;48866,212119;28816,193886;13366,171311;3645,145436;0,117130;2343,94121;10936,67725;25344,44456;44439,25354;67700,10853;93999,2171;111011,27958;90267,31953;71432,40548;55202,53138;42096,68941;33069,87522;28469,108274;28469,125726;33069,146565;42096,165146;55202,181035;71432,193625;90267,202134;111011,206215;127415,28306;147899,33255;166213,42806;181836,56004;194074,72501;202407,91516;205965,112702;205097,130154;199629,150559;189561,168532;175934,183814;159182,195622;139914,203350;123162,234000;145556,230701;171247,220802;193814,205434;212128,185290;225320,161412;232785,134409;233826,111139;229053,83268;218030,57914;201712,36207;180795,18842;156145,6773;128804,521" o:connectangles="0,0,0,0,0,0,0,0,0,0,0,0,0,0,0,0,0,0,0,0,0,0,0,0,0,0,0,0,0,0,0,0,0,0,0,0,0,0,0,0,0,0,0,0,0,0,0,0,0,0,0,0,0,0"/>
                  <o:lock v:ext="edit" verticies="t"/>
                  <w10:wrap anchorx="page" anchory="page"/>
                  <w10:anchorlock/>
                </v:shape>
              </w:pict>
            </mc:Fallback>
          </mc:AlternateContent>
        </w:r>
      </w:sdtContent>
    </w:sdt>
  </w:p>
  <w:p w14:paraId="6679D5AE" w14:textId="77777777" w:rsidR="002F7A2F" w:rsidRDefault="002F7A2F"/>
  <w:p w14:paraId="6B075F35" w14:textId="77777777" w:rsidR="0062114D" w:rsidRDefault="0062114D"/>
  <w:p w14:paraId="14DC5CC8" w14:textId="77777777" w:rsidR="00867737" w:rsidRDefault="008677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6458A7" w14:paraId="6B8B89D8" w14:textId="77777777" w:rsidTr="00492808">
      <w:trPr>
        <w:trHeight w:hRule="exact" w:val="624"/>
      </w:trPr>
      <w:tc>
        <w:tcPr>
          <w:tcW w:w="4438" w:type="dxa"/>
          <w:vAlign w:val="center"/>
        </w:tcPr>
        <w:p w14:paraId="4DF953B4" w14:textId="77777777" w:rsidR="006458A7" w:rsidRPr="00060D93" w:rsidRDefault="006458A7" w:rsidP="006458A7">
          <w:pPr>
            <w:rPr>
              <w:szCs w:val="16"/>
            </w:rPr>
          </w:pPr>
        </w:p>
      </w:tc>
      <w:tc>
        <w:tcPr>
          <w:tcW w:w="5117" w:type="dxa"/>
          <w:vAlign w:val="center"/>
        </w:tcPr>
        <w:p w14:paraId="710CECD1" w14:textId="50C73646" w:rsidR="006458A7" w:rsidRPr="00FB7FFB" w:rsidRDefault="00203F97" w:rsidP="006458A7">
          <w:pPr>
            <w:pStyle w:val="Prussianbluefootertextright"/>
          </w:pPr>
          <w:sdt>
            <w:sdtPr>
              <w:rPr>
                <w:rStyle w:val="PageNumber"/>
                <w:b w:val="0"/>
              </w:rPr>
              <w:alias w:val="Title"/>
              <w:tag w:val=""/>
              <w:id w:val="-127240988"/>
              <w:dataBinding w:prefixMappings="xmlns:ns0='http://purl.org/dc/elements/1.1/' xmlns:ns1='http://schemas.openxmlformats.org/package/2006/metadata/core-properties' " w:xpath="/ns1:coreProperties[1]/ns0:title[1]" w:storeItemID="{6C3C8BC8-F283-45AE-878A-BAB7291924A1}"/>
              <w:text/>
            </w:sdtPr>
            <w:sdtEndPr>
              <w:rPr>
                <w:rStyle w:val="PageNumber"/>
              </w:rPr>
            </w:sdtEndPr>
            <w:sdtContent>
              <w:r>
                <w:rPr>
                  <w:rStyle w:val="PageNumber"/>
                  <w:b w:val="0"/>
                </w:rPr>
                <w:t xml:space="preserve">Fair Value Statement </w:t>
              </w:r>
            </w:sdtContent>
          </w:sdt>
        </w:p>
      </w:tc>
      <w:tc>
        <w:tcPr>
          <w:tcW w:w="367" w:type="dxa"/>
          <w:vAlign w:val="center"/>
        </w:tcPr>
        <w:p w14:paraId="17E5F242" w14:textId="77777777" w:rsidR="006458A7" w:rsidRDefault="006458A7" w:rsidP="006458A7">
          <w:pPr>
            <w:jc w:val="center"/>
          </w:pPr>
          <w:r w:rsidRPr="0025472E">
            <w:rPr>
              <w:rStyle w:val="PageNumber"/>
            </w:rPr>
            <w:fldChar w:fldCharType="begin"/>
          </w:r>
          <w:r w:rsidRPr="0025472E">
            <w:rPr>
              <w:rStyle w:val="PageNumber"/>
            </w:rPr>
            <w:instrText xml:space="preserve"> PAGE   \* MERGEFORMAT </w:instrText>
          </w:r>
          <w:r w:rsidRPr="0025472E">
            <w:rPr>
              <w:rStyle w:val="PageNumber"/>
            </w:rPr>
            <w:fldChar w:fldCharType="separate"/>
          </w:r>
          <w:r w:rsidRPr="0025472E">
            <w:rPr>
              <w:rStyle w:val="PageNumber"/>
              <w:noProof/>
            </w:rPr>
            <w:t>4</w:t>
          </w:r>
          <w:r w:rsidRPr="0025472E">
            <w:rPr>
              <w:rStyle w:val="PageNumber"/>
            </w:rPr>
            <w:fldChar w:fldCharType="end"/>
          </w:r>
        </w:p>
      </w:tc>
    </w:tr>
  </w:tbl>
  <w:p w14:paraId="63340253" w14:textId="77777777" w:rsidR="006458A7" w:rsidRPr="001909D1" w:rsidRDefault="006458A7" w:rsidP="001909D1">
    <w:pPr>
      <w:spacing w:line="200" w:lineRule="exact"/>
      <w:rPr>
        <w:rFonts w:ascii="Noto Sans" w:hAnsi="Noto Sa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B81D" w14:textId="77777777" w:rsidR="00245CDF" w:rsidRPr="001909D1" w:rsidRDefault="00245CDF" w:rsidP="00245CDF">
    <w:pPr>
      <w:spacing w:line="200" w:lineRule="exact"/>
      <w:rPr>
        <w:rFonts w:ascii="Noto Sans" w:hAnsi="Noto Sans"/>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38"/>
      <w:gridCol w:w="5117"/>
      <w:gridCol w:w="367"/>
    </w:tblGrid>
    <w:tr w:rsidR="00245CDF" w14:paraId="7E42AEA4" w14:textId="77777777" w:rsidTr="00FE25D1">
      <w:trPr>
        <w:trHeight w:hRule="exact" w:val="624"/>
      </w:trPr>
      <w:tc>
        <w:tcPr>
          <w:tcW w:w="4768" w:type="dxa"/>
          <w:vAlign w:val="center"/>
        </w:tcPr>
        <w:p w14:paraId="70B60145" w14:textId="77777777" w:rsidR="00245CDF" w:rsidRPr="00060D93" w:rsidRDefault="00245CDF" w:rsidP="00245CDF">
          <w:pPr>
            <w:rPr>
              <w:szCs w:val="16"/>
            </w:rPr>
          </w:pPr>
        </w:p>
      </w:tc>
      <w:tc>
        <w:tcPr>
          <w:tcW w:w="5497" w:type="dxa"/>
          <w:vAlign w:val="center"/>
        </w:tcPr>
        <w:p w14:paraId="115B9643" w14:textId="77777777" w:rsidR="00245CDF" w:rsidRPr="00FB7FFB" w:rsidRDefault="00245CDF" w:rsidP="00FB7FFB">
          <w:pPr>
            <w:pStyle w:val="Prussianbluefootertextright"/>
          </w:pPr>
        </w:p>
      </w:tc>
      <w:tc>
        <w:tcPr>
          <w:tcW w:w="393" w:type="dxa"/>
          <w:vAlign w:val="center"/>
        </w:tcPr>
        <w:p w14:paraId="01A050A6" w14:textId="77777777" w:rsidR="00245CDF" w:rsidRDefault="00245CDF" w:rsidP="00245CDF">
          <w:pPr>
            <w:jc w:val="center"/>
          </w:pPr>
        </w:p>
      </w:tc>
    </w:tr>
  </w:tbl>
  <w:p w14:paraId="5F32CE93" w14:textId="77777777" w:rsidR="000B545A" w:rsidRPr="00245CDF" w:rsidRDefault="000B545A" w:rsidP="00245CDF">
    <w:pPr>
      <w:spacing w:line="200" w:lineRule="exact"/>
      <w:rPr>
        <w:rFonts w:ascii="Noto Sans" w:hAnsi="Noto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6EB9" w14:textId="77777777" w:rsidR="00041695" w:rsidRPr="005B67EA" w:rsidRDefault="00041695" w:rsidP="005B67EA">
      <w:r w:rsidRPr="005B67EA">
        <w:separator/>
      </w:r>
    </w:p>
  </w:footnote>
  <w:footnote w:type="continuationSeparator" w:id="0">
    <w:p w14:paraId="24B678B4" w14:textId="77777777" w:rsidR="00041695" w:rsidRDefault="00041695" w:rsidP="00EC4E49">
      <w:r>
        <w:continuationSeparator/>
      </w:r>
    </w:p>
    <w:p w14:paraId="07415AAD" w14:textId="77777777" w:rsidR="00041695" w:rsidRDefault="00041695"/>
  </w:footnote>
  <w:footnote w:type="continuationNotice" w:id="1">
    <w:p w14:paraId="4997E35C" w14:textId="77777777" w:rsidR="00041695" w:rsidRDefault="00041695"/>
    <w:p w14:paraId="62FA2EF0" w14:textId="77777777" w:rsidR="00041695" w:rsidRDefault="000416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36B2" w14:textId="77777777" w:rsidR="00AA208F" w:rsidRDefault="00AA2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2E02" w14:textId="77777777" w:rsidR="00AA208F" w:rsidRDefault="00AA2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3952" w14:textId="77777777" w:rsidR="00245CDF" w:rsidRDefault="001C79DA" w:rsidP="00245CDF">
    <w:pPr>
      <w:pStyle w:val="Header"/>
      <w:jc w:val="right"/>
    </w:pPr>
    <w:r>
      <w:rPr>
        <w:noProof/>
      </w:rPr>
      <w:drawing>
        <wp:anchor distT="0" distB="0" distL="114300" distR="114300" simplePos="0" relativeHeight="251676672" behindDoc="0" locked="0" layoutInCell="1" allowOverlap="1" wp14:anchorId="5672C35E" wp14:editId="0BBDC92A">
          <wp:simplePos x="0" y="0"/>
          <wp:positionH relativeFrom="column">
            <wp:posOffset>6788</wp:posOffset>
          </wp:positionH>
          <wp:positionV relativeFrom="paragraph">
            <wp:posOffset>-47562</wp:posOffset>
          </wp:positionV>
          <wp:extent cx="1779078" cy="2952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1">
                    <a:extLst>
                      <a:ext uri="{28A0092B-C50C-407E-A947-70E740481C1C}">
                        <a14:useLocalDpi xmlns:a14="http://schemas.microsoft.com/office/drawing/2010/main" val="0"/>
                      </a:ext>
                    </a:extLst>
                  </a:blip>
                  <a:srcRect l="9098" t="27250" r="9098" b="28969"/>
                  <a:stretch/>
                </pic:blipFill>
                <pic:spPr bwMode="auto">
                  <a:xfrm>
                    <a:off x="0" y="0"/>
                    <a:ext cx="1779078" cy="295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9B9B783" w14:textId="77777777" w:rsidR="000B545A" w:rsidRDefault="00AE7796" w:rsidP="00245CDF">
    <w:pPr>
      <w:pStyle w:val="Header"/>
    </w:pPr>
    <w:r>
      <w:rPr>
        <w:noProof/>
      </w:rPr>
      <w:drawing>
        <wp:anchor distT="0" distB="0" distL="114300" distR="114300" simplePos="0" relativeHeight="251677696" behindDoc="0" locked="0" layoutInCell="1" allowOverlap="1" wp14:anchorId="0ADB05D6" wp14:editId="0F7B915A">
          <wp:simplePos x="0" y="0"/>
          <wp:positionH relativeFrom="margin">
            <wp:posOffset>-1270</wp:posOffset>
          </wp:positionH>
          <wp:positionV relativeFrom="page">
            <wp:posOffset>3110230</wp:posOffset>
          </wp:positionV>
          <wp:extent cx="1152000" cy="1152000"/>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1520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F7A1220"/>
    <w:lvl w:ilvl="0">
      <w:start w:val="31"/>
      <w:numFmt w:val="bullet"/>
      <w:pStyle w:val="ListBullet5"/>
      <w:lvlText w:val="–"/>
      <w:lvlJc w:val="left"/>
      <w:pPr>
        <w:ind w:left="4894" w:hanging="360"/>
      </w:pPr>
      <w:rPr>
        <w:rFonts w:ascii="Arial" w:eastAsia="Times New Roman" w:hAnsi="Arial" w:hint="default"/>
      </w:rPr>
    </w:lvl>
  </w:abstractNum>
  <w:abstractNum w:abstractNumId="1" w15:restartNumberingAfterBreak="0">
    <w:nsid w:val="FFFFFF81"/>
    <w:multiLevelType w:val="singleLevel"/>
    <w:tmpl w:val="03A2BA0E"/>
    <w:lvl w:ilvl="0">
      <w:start w:val="31"/>
      <w:numFmt w:val="bullet"/>
      <w:pStyle w:val="ListBullet4"/>
      <w:lvlText w:val="–"/>
      <w:lvlJc w:val="left"/>
      <w:pPr>
        <w:ind w:left="1040" w:hanging="360"/>
      </w:pPr>
      <w:rPr>
        <w:rFonts w:ascii="Arial" w:eastAsia="Times New Roman" w:hAnsi="Arial" w:hint="default"/>
      </w:rPr>
    </w:lvl>
  </w:abstractNum>
  <w:abstractNum w:abstractNumId="2" w15:restartNumberingAfterBreak="0">
    <w:nsid w:val="FFFFFF82"/>
    <w:multiLevelType w:val="singleLevel"/>
    <w:tmpl w:val="0B9A7D00"/>
    <w:lvl w:ilvl="0">
      <w:start w:val="31"/>
      <w:numFmt w:val="bullet"/>
      <w:pStyle w:val="ListBullet3"/>
      <w:lvlText w:val="–"/>
      <w:lvlJc w:val="left"/>
      <w:pPr>
        <w:ind w:left="926" w:hanging="360"/>
      </w:pPr>
      <w:rPr>
        <w:rFonts w:ascii="Arial" w:eastAsia="Times New Roman" w:hAnsi="Arial" w:hint="default"/>
      </w:rPr>
    </w:lvl>
  </w:abstractNum>
  <w:abstractNum w:abstractNumId="3" w15:restartNumberingAfterBreak="0">
    <w:nsid w:val="FFFFFF83"/>
    <w:multiLevelType w:val="singleLevel"/>
    <w:tmpl w:val="9ACCF07C"/>
    <w:lvl w:ilvl="0">
      <w:start w:val="31"/>
      <w:numFmt w:val="bullet"/>
      <w:pStyle w:val="ListBullet2"/>
      <w:lvlText w:val="–"/>
      <w:lvlJc w:val="left"/>
      <w:pPr>
        <w:ind w:left="643" w:hanging="360"/>
      </w:pPr>
      <w:rPr>
        <w:rFonts w:ascii="Arial" w:eastAsia="Times New Roman" w:hAnsi="Arial" w:hint="default"/>
      </w:rPr>
    </w:lvl>
  </w:abstractNum>
  <w:abstractNum w:abstractNumId="4" w15:restartNumberingAfterBreak="0">
    <w:nsid w:val="FFFFFF89"/>
    <w:multiLevelType w:val="singleLevel"/>
    <w:tmpl w:val="6FA8F9A2"/>
    <w:lvl w:ilvl="0">
      <w:start w:val="31"/>
      <w:numFmt w:val="bullet"/>
      <w:pStyle w:val="ListBullet"/>
      <w:lvlText w:val="–"/>
      <w:lvlJc w:val="left"/>
      <w:pPr>
        <w:ind w:left="360" w:hanging="360"/>
      </w:pPr>
      <w:rPr>
        <w:rFonts w:ascii="Arial" w:eastAsia="Times New Roman" w:hAnsi="Arial" w:hint="default"/>
      </w:rPr>
    </w:lvl>
  </w:abstractNum>
  <w:abstractNum w:abstractNumId="5" w15:restartNumberingAfterBreak="0">
    <w:nsid w:val="03477753"/>
    <w:multiLevelType w:val="hybridMultilevel"/>
    <w:tmpl w:val="19CA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AB1B34"/>
    <w:multiLevelType w:val="hybridMultilevel"/>
    <w:tmpl w:val="A3487E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0D02E5"/>
    <w:multiLevelType w:val="hybridMultilevel"/>
    <w:tmpl w:val="EB1042F6"/>
    <w:lvl w:ilvl="0" w:tplc="E1AAF8DE">
      <w:start w:val="1"/>
      <w:numFmt w:val="lowerRoman"/>
      <w:pStyle w:val="NumerallistBold"/>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F24AD3"/>
    <w:multiLevelType w:val="multilevel"/>
    <w:tmpl w:val="2EE0A220"/>
    <w:styleLink w:val="b17legalnumberedlist"/>
    <w:lvl w:ilvl="0">
      <w:start w:val="1"/>
      <w:numFmt w:val="decimal"/>
      <w:lvlText w:val="%1."/>
      <w:lvlJc w:val="left"/>
      <w:pPr>
        <w:ind w:left="709" w:hanging="709"/>
      </w:pPr>
      <w:rPr>
        <w:rFonts w:ascii="Noto Sans" w:hAnsi="Noto Sans" w:hint="default"/>
        <w:b/>
        <w:i w:val="0"/>
        <w:sz w:val="19"/>
        <w:u w:color="000000" w:themeColor="text1"/>
      </w:rPr>
    </w:lvl>
    <w:lvl w:ilvl="1">
      <w:start w:val="1"/>
      <w:numFmt w:val="decimal"/>
      <w:lvlText w:val="%1.%2"/>
      <w:lvlJc w:val="left"/>
      <w:pPr>
        <w:ind w:left="709" w:hanging="709"/>
      </w:pPr>
      <w:rPr>
        <w:rFonts w:ascii="Noto Sans" w:hAnsi="Noto Sans" w:hint="default"/>
        <w:b w:val="0"/>
        <w:i w:val="0"/>
        <w:sz w:val="19"/>
        <w:u w:color="000000" w:themeColor="text1"/>
      </w:rPr>
    </w:lvl>
    <w:lvl w:ilvl="2">
      <w:start w:val="1"/>
      <w:numFmt w:val="decimal"/>
      <w:lvlText w:val="%1.%2.%3"/>
      <w:lvlJc w:val="left"/>
      <w:pPr>
        <w:ind w:left="709" w:hanging="709"/>
      </w:pPr>
      <w:rPr>
        <w:rFonts w:ascii="Noto Sans" w:hAnsi="Noto Sans" w:hint="default"/>
        <w:b w:val="0"/>
        <w:i w:val="0"/>
        <w:sz w:val="19"/>
        <w:u w:color="000000" w:themeColor="text1"/>
      </w:rPr>
    </w:lvl>
    <w:lvl w:ilvl="3">
      <w:start w:val="1"/>
      <w:numFmt w:val="decimal"/>
      <w:lvlText w:val="%1.%2.%3.%4."/>
      <w:lvlJc w:val="left"/>
      <w:pPr>
        <w:ind w:left="3515" w:hanging="1247"/>
      </w:pPr>
      <w:rPr>
        <w:rFonts w:hint="default"/>
      </w:rPr>
    </w:lvl>
    <w:lvl w:ilvl="4">
      <w:start w:val="1"/>
      <w:numFmt w:val="decimal"/>
      <w:lvlText w:val="%1.%2.%3.%4.%5."/>
      <w:lvlJc w:val="left"/>
      <w:pPr>
        <w:ind w:left="2693" w:hanging="425"/>
      </w:pPr>
      <w:rPr>
        <w:rFonts w:hint="default"/>
      </w:rPr>
    </w:lvl>
    <w:lvl w:ilvl="5">
      <w:start w:val="1"/>
      <w:numFmt w:val="decimal"/>
      <w:lvlText w:val="%1.%2.%3.%4.%5.%6."/>
      <w:lvlJc w:val="left"/>
      <w:pPr>
        <w:ind w:left="3260" w:hanging="425"/>
      </w:pPr>
      <w:rPr>
        <w:rFonts w:hint="default"/>
      </w:rPr>
    </w:lvl>
    <w:lvl w:ilvl="6">
      <w:start w:val="1"/>
      <w:numFmt w:val="decimal"/>
      <w:lvlText w:val="%1.%2.%3.%4.%5.%6.%7."/>
      <w:lvlJc w:val="left"/>
      <w:pPr>
        <w:ind w:left="3827" w:hanging="425"/>
      </w:pPr>
      <w:rPr>
        <w:rFonts w:hint="default"/>
      </w:rPr>
    </w:lvl>
    <w:lvl w:ilvl="7">
      <w:start w:val="1"/>
      <w:numFmt w:val="decimal"/>
      <w:lvlText w:val="%1.%2.%3.%4.%5.%6.%7.%8."/>
      <w:lvlJc w:val="left"/>
      <w:pPr>
        <w:ind w:left="4394" w:hanging="425"/>
      </w:pPr>
      <w:rPr>
        <w:rFonts w:hint="default"/>
      </w:rPr>
    </w:lvl>
    <w:lvl w:ilvl="8">
      <w:start w:val="1"/>
      <w:numFmt w:val="decimal"/>
      <w:lvlText w:val="%1.%2.%3.%4.%5.%6.%7.%8.%9."/>
      <w:lvlJc w:val="left"/>
      <w:pPr>
        <w:ind w:left="4961" w:hanging="425"/>
      </w:pPr>
      <w:rPr>
        <w:rFonts w:hint="default"/>
      </w:rPr>
    </w:lvl>
  </w:abstractNum>
  <w:abstractNum w:abstractNumId="9" w15:restartNumberingAfterBreak="0">
    <w:nsid w:val="199D3ED0"/>
    <w:multiLevelType w:val="hybridMultilevel"/>
    <w:tmpl w:val="039E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E5002"/>
    <w:multiLevelType w:val="hybridMultilevel"/>
    <w:tmpl w:val="45BA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57FB8"/>
    <w:multiLevelType w:val="hybridMultilevel"/>
    <w:tmpl w:val="F4BA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B4EA1"/>
    <w:multiLevelType w:val="hybridMultilevel"/>
    <w:tmpl w:val="9E08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23F42"/>
    <w:multiLevelType w:val="hybridMultilevel"/>
    <w:tmpl w:val="52D8931E"/>
    <w:lvl w:ilvl="0" w:tplc="65780C2C">
      <w:start w:val="1"/>
      <w:numFmt w:val="lowerLetter"/>
      <w:pStyle w:val="LetteredlistRegular"/>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162CCC"/>
    <w:multiLevelType w:val="hybridMultilevel"/>
    <w:tmpl w:val="829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1619F"/>
    <w:multiLevelType w:val="hybridMultilevel"/>
    <w:tmpl w:val="9D60F5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6134C"/>
    <w:multiLevelType w:val="hybridMultilevel"/>
    <w:tmpl w:val="BFACAD1C"/>
    <w:lvl w:ilvl="0" w:tplc="92AEB1AC">
      <w:start w:val="1"/>
      <w:numFmt w:val="decimal"/>
      <w:pStyle w:val="NumberedlistBol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912BC4"/>
    <w:multiLevelType w:val="hybridMultilevel"/>
    <w:tmpl w:val="6190508C"/>
    <w:lvl w:ilvl="0" w:tplc="A8101D68">
      <w:start w:val="1"/>
      <w:numFmt w:val="lowerLetter"/>
      <w:pStyle w:val="MultilevelletteredlistRegula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EE3C1F"/>
    <w:multiLevelType w:val="hybridMultilevel"/>
    <w:tmpl w:val="C572264A"/>
    <w:lvl w:ilvl="0" w:tplc="51DA9F36">
      <w:start w:val="1"/>
      <w:numFmt w:val="lowerRoman"/>
      <w:pStyle w:val="NumerallistRegular"/>
      <w:lvlText w:val="%1."/>
      <w:lvlJc w:val="left"/>
      <w:pPr>
        <w:ind w:left="425" w:hanging="42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493519"/>
    <w:multiLevelType w:val="hybridMultilevel"/>
    <w:tmpl w:val="A7F85860"/>
    <w:lvl w:ilvl="0" w:tplc="F47E1D08">
      <w:start w:val="1"/>
      <w:numFmt w:val="decimal"/>
      <w:pStyle w:val="MultilevelNumberedlist"/>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43B2480C"/>
    <w:multiLevelType w:val="singleLevel"/>
    <w:tmpl w:val="D2EE8D24"/>
    <w:lvl w:ilvl="0">
      <w:start w:val="1"/>
      <w:numFmt w:val="bullet"/>
      <w:pStyle w:val="BulletedtextRegular"/>
      <w:lvlText w:val="–"/>
      <w:lvlJc w:val="left"/>
      <w:pPr>
        <w:ind w:left="425" w:hanging="425"/>
      </w:pPr>
      <w:rPr>
        <w:rFonts w:ascii="Arial" w:hAnsi="Arial" w:hint="default"/>
      </w:rPr>
    </w:lvl>
  </w:abstractNum>
  <w:abstractNum w:abstractNumId="21" w15:restartNumberingAfterBreak="0">
    <w:nsid w:val="45994AB3"/>
    <w:multiLevelType w:val="hybridMultilevel"/>
    <w:tmpl w:val="DB3A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44C49"/>
    <w:multiLevelType w:val="hybridMultilevel"/>
    <w:tmpl w:val="77F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F2E1C"/>
    <w:multiLevelType w:val="multilevel"/>
    <w:tmpl w:val="CE3E9DD0"/>
    <w:lvl w:ilvl="0">
      <w:start w:val="1"/>
      <w:numFmt w:val="decimal"/>
      <w:pStyle w:val="Multilevellist1ToC"/>
      <w:lvlText w:val="%1."/>
      <w:lvlJc w:val="left"/>
      <w:pPr>
        <w:ind w:left="851" w:hanging="851"/>
      </w:pPr>
      <w:rPr>
        <w:rFonts w:hint="default"/>
      </w:rPr>
    </w:lvl>
    <w:lvl w:ilvl="1">
      <w:start w:val="1"/>
      <w:numFmt w:val="decimal"/>
      <w:pStyle w:val="Multilevellistlevel2ToC"/>
      <w:lvlText w:val="%1.%2"/>
      <w:lvlJc w:val="left"/>
      <w:pPr>
        <w:ind w:left="4396" w:hanging="851"/>
      </w:pPr>
      <w:rPr>
        <w:rFonts w:hint="default"/>
      </w:rPr>
    </w:lvl>
    <w:lvl w:ilvl="2">
      <w:start w:val="1"/>
      <w:numFmt w:val="decimal"/>
      <w:pStyle w:val="Multilevellistlevel3"/>
      <w:lvlText w:val="%1.%2.%3"/>
      <w:lvlJc w:val="left"/>
      <w:pPr>
        <w:ind w:left="851" w:hanging="851"/>
      </w:pPr>
      <w:rPr>
        <w:rFonts w:hint="default"/>
      </w:rPr>
    </w:lvl>
    <w:lvl w:ilvl="3">
      <w:start w:val="1"/>
      <w:numFmt w:val="decimal"/>
      <w:pStyle w:val="Multilevellistlevel4"/>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4D4470B5"/>
    <w:multiLevelType w:val="singleLevel"/>
    <w:tmpl w:val="E8C80330"/>
    <w:lvl w:ilvl="0">
      <w:start w:val="1"/>
      <w:numFmt w:val="decimal"/>
      <w:pStyle w:val="NumberedlistRegular"/>
      <w:lvlText w:val="%1."/>
      <w:lvlJc w:val="left"/>
      <w:pPr>
        <w:ind w:left="425" w:hanging="425"/>
      </w:pPr>
      <w:rPr>
        <w:rFonts w:hint="default"/>
      </w:rPr>
    </w:lvl>
  </w:abstractNum>
  <w:abstractNum w:abstractNumId="25" w15:restartNumberingAfterBreak="0">
    <w:nsid w:val="514103A0"/>
    <w:multiLevelType w:val="hybridMultilevel"/>
    <w:tmpl w:val="E1A0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C950BC"/>
    <w:multiLevelType w:val="multilevel"/>
    <w:tmpl w:val="6902D66C"/>
    <w:lvl w:ilvl="0">
      <w:start w:val="1"/>
      <w:numFmt w:val="decimal"/>
      <w:pStyle w:val="SectiontitlenumberedToC"/>
      <w:lvlText w:val="Section %1"/>
      <w:lvlJc w:val="left"/>
      <w:pPr>
        <w:ind w:left="3828" w:hanging="2126"/>
      </w:pPr>
      <w:rPr>
        <w:rFonts w:asciiTheme="majorHAnsi" w:hAnsiTheme="majorHAnsi" w:cs="Schroders Circular TT Medium" w:hint="default"/>
        <w:b w:val="0"/>
        <w:bCs/>
        <w:i w:val="0"/>
        <w:iCs w:val="0"/>
        <w:caps w:val="0"/>
        <w:smallCaps w:val="0"/>
        <w:strike w:val="0"/>
        <w:dstrike w:val="0"/>
        <w:outline w:val="0"/>
        <w:shadow w:val="0"/>
        <w:emboss w:val="0"/>
        <w:imprint w:val="0"/>
        <w:noProof w:val="0"/>
        <w:vanish w:val="0"/>
        <w:color w:val="002A5E" w:themeColor="accent1"/>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0909BB"/>
    <w:multiLevelType w:val="hybridMultilevel"/>
    <w:tmpl w:val="D7D0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24D4B"/>
    <w:multiLevelType w:val="hybridMultilevel"/>
    <w:tmpl w:val="ECB6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217FA"/>
    <w:multiLevelType w:val="multilevel"/>
    <w:tmpl w:val="3EE0A6C6"/>
    <w:lvl w:ilvl="0">
      <w:start w:val="1"/>
      <w:numFmt w:val="decimal"/>
      <w:pStyle w:val="AppendixtitleToC"/>
      <w:lvlText w:val="Appendix %1"/>
      <w:lvlJc w:val="left"/>
      <w:pPr>
        <w:ind w:left="2552" w:hanging="2552"/>
      </w:pPr>
      <w:rPr>
        <w:b w:val="0"/>
        <w:bCs w:val="0"/>
        <w:i w:val="0"/>
        <w:iCs w:val="0"/>
        <w:caps w:val="0"/>
        <w:smallCaps w:val="0"/>
        <w:strike w:val="0"/>
        <w:dstrike w:val="0"/>
        <w:outline w:val="0"/>
        <w:shadow w:val="0"/>
        <w:emboss w:val="0"/>
        <w:imprint w:val="0"/>
        <w:noProof w:val="0"/>
        <w:vanish w:val="0"/>
        <w:color w:val="002A5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2807"/>
        </w:tabs>
        <w:ind w:left="2807" w:hanging="680"/>
      </w:pPr>
      <w:rPr>
        <w:rFonts w:hint="default"/>
      </w:rPr>
    </w:lvl>
    <w:lvl w:ilvl="2">
      <w:start w:val="1"/>
      <w:numFmt w:val="decimal"/>
      <w:lvlText w:val="%1.%2.%3"/>
      <w:lvlJc w:val="left"/>
      <w:pPr>
        <w:tabs>
          <w:tab w:val="num" w:pos="3207"/>
        </w:tabs>
        <w:ind w:left="2807" w:hanging="680"/>
      </w:pPr>
      <w:rPr>
        <w:rFonts w:hint="default"/>
      </w:rPr>
    </w:lvl>
    <w:lvl w:ilvl="3">
      <w:start w:val="1"/>
      <w:numFmt w:val="lowerRoman"/>
      <w:lvlText w:val="%4)"/>
      <w:lvlJc w:val="left"/>
      <w:pPr>
        <w:tabs>
          <w:tab w:val="num" w:pos="2694"/>
        </w:tabs>
        <w:ind w:left="2694"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isLgl/>
      <w:suff w:val="nothing"/>
      <w:lvlText w:val=""/>
      <w:lvlJc w:val="left"/>
      <w:pPr>
        <w:ind w:left="2694" w:hanging="567"/>
      </w:pPr>
      <w:rPr>
        <w:rFonts w:hint="default"/>
      </w:rPr>
    </w:lvl>
    <w:lvl w:ilvl="5">
      <w:start w:val="1"/>
      <w:numFmt w:val="decimal"/>
      <w:lvlText w:val="%1.%2.%3.%4.%5.%6"/>
      <w:lvlJc w:val="left"/>
      <w:pPr>
        <w:tabs>
          <w:tab w:val="num" w:pos="3279"/>
        </w:tabs>
        <w:ind w:left="3279" w:hanging="1152"/>
      </w:pPr>
      <w:rPr>
        <w:rFonts w:hint="default"/>
      </w:rPr>
    </w:lvl>
    <w:lvl w:ilvl="6">
      <w:start w:val="1"/>
      <w:numFmt w:val="none"/>
      <w:lvlText w:val=""/>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none"/>
      <w:lvlText w:val=""/>
      <w:lvlJc w:val="left"/>
      <w:pPr>
        <w:tabs>
          <w:tab w:val="num" w:pos="4962"/>
        </w:tabs>
        <w:ind w:left="4962" w:hanging="2835"/>
      </w:pPr>
      <w:rPr>
        <w:rFonts w:hint="default"/>
      </w:rPr>
    </w:lvl>
  </w:abstractNum>
  <w:abstractNum w:abstractNumId="30" w15:restartNumberingAfterBreak="0">
    <w:nsid w:val="68D15D63"/>
    <w:multiLevelType w:val="hybridMultilevel"/>
    <w:tmpl w:val="ECBA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41D9B"/>
    <w:multiLevelType w:val="hybridMultilevel"/>
    <w:tmpl w:val="E2AC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70B84"/>
    <w:multiLevelType w:val="hybridMultilevel"/>
    <w:tmpl w:val="CC58E62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D35503F"/>
    <w:multiLevelType w:val="hybridMultilevel"/>
    <w:tmpl w:val="758E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351C0"/>
    <w:multiLevelType w:val="hybridMultilevel"/>
    <w:tmpl w:val="9ADA2434"/>
    <w:lvl w:ilvl="0" w:tplc="492465C6">
      <w:start w:val="31"/>
      <w:numFmt w:val="bullet"/>
      <w:pStyle w:val="Tabletext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0654F"/>
    <w:multiLevelType w:val="hybridMultilevel"/>
    <w:tmpl w:val="8A4CE874"/>
    <w:lvl w:ilvl="0" w:tplc="6AD4BDF2">
      <w:start w:val="1"/>
      <w:numFmt w:val="bullet"/>
      <w:pStyle w:val="Sub-bulletedtex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01E4B"/>
    <w:multiLevelType w:val="hybridMultilevel"/>
    <w:tmpl w:val="F530F4DC"/>
    <w:lvl w:ilvl="0" w:tplc="465CCEDC">
      <w:start w:val="1"/>
      <w:numFmt w:val="lowerLetter"/>
      <w:pStyle w:val="LetteredlistBold"/>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C73E3A"/>
    <w:multiLevelType w:val="hybridMultilevel"/>
    <w:tmpl w:val="E470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506450">
    <w:abstractNumId w:val="4"/>
  </w:num>
  <w:num w:numId="2" w16cid:durableId="1145781590">
    <w:abstractNumId w:val="3"/>
  </w:num>
  <w:num w:numId="3" w16cid:durableId="2010254860">
    <w:abstractNumId w:val="2"/>
  </w:num>
  <w:num w:numId="4" w16cid:durableId="2037267831">
    <w:abstractNumId w:val="1"/>
  </w:num>
  <w:num w:numId="5" w16cid:durableId="641928953">
    <w:abstractNumId w:val="0"/>
  </w:num>
  <w:num w:numId="6" w16cid:durableId="1748071562">
    <w:abstractNumId w:val="20"/>
  </w:num>
  <w:num w:numId="7" w16cid:durableId="508328187">
    <w:abstractNumId w:val="24"/>
  </w:num>
  <w:num w:numId="8" w16cid:durableId="449975969">
    <w:abstractNumId w:val="13"/>
  </w:num>
  <w:num w:numId="9" w16cid:durableId="296882206">
    <w:abstractNumId w:val="26"/>
  </w:num>
  <w:num w:numId="10" w16cid:durableId="1187136616">
    <w:abstractNumId w:val="36"/>
  </w:num>
  <w:num w:numId="11" w16cid:durableId="75784789">
    <w:abstractNumId w:val="7"/>
  </w:num>
  <w:num w:numId="12" w16cid:durableId="482895963">
    <w:abstractNumId w:val="18"/>
  </w:num>
  <w:num w:numId="13" w16cid:durableId="1331985726">
    <w:abstractNumId w:val="34"/>
  </w:num>
  <w:num w:numId="14" w16cid:durableId="1984386099">
    <w:abstractNumId w:val="29"/>
  </w:num>
  <w:num w:numId="15" w16cid:durableId="657535286">
    <w:abstractNumId w:val="8"/>
  </w:num>
  <w:num w:numId="16" w16cid:durableId="1562866234">
    <w:abstractNumId w:val="35"/>
  </w:num>
  <w:num w:numId="17" w16cid:durableId="1198933636">
    <w:abstractNumId w:val="23"/>
  </w:num>
  <w:num w:numId="18" w16cid:durableId="1873498532">
    <w:abstractNumId w:val="16"/>
  </w:num>
  <w:num w:numId="19" w16cid:durableId="1487430103">
    <w:abstractNumId w:val="19"/>
  </w:num>
  <w:num w:numId="20" w16cid:durableId="1896354045">
    <w:abstractNumId w:val="17"/>
  </w:num>
  <w:num w:numId="21" w16cid:durableId="128325187">
    <w:abstractNumId w:val="16"/>
    <w:lvlOverride w:ilvl="0">
      <w:startOverride w:val="1"/>
    </w:lvlOverride>
  </w:num>
  <w:num w:numId="22" w16cid:durableId="711853226">
    <w:abstractNumId w:val="36"/>
    <w:lvlOverride w:ilvl="0">
      <w:startOverride w:val="1"/>
    </w:lvlOverride>
  </w:num>
  <w:num w:numId="23" w16cid:durableId="853692848">
    <w:abstractNumId w:val="18"/>
    <w:lvlOverride w:ilvl="0">
      <w:startOverride w:val="1"/>
    </w:lvlOverride>
  </w:num>
  <w:num w:numId="24" w16cid:durableId="1460494396">
    <w:abstractNumId w:val="22"/>
  </w:num>
  <w:num w:numId="25" w16cid:durableId="1467894566">
    <w:abstractNumId w:val="6"/>
  </w:num>
  <w:num w:numId="26" w16cid:durableId="804275247">
    <w:abstractNumId w:val="32"/>
  </w:num>
  <w:num w:numId="27" w16cid:durableId="1754006434">
    <w:abstractNumId w:val="15"/>
  </w:num>
  <w:num w:numId="28" w16cid:durableId="1192186789">
    <w:abstractNumId w:val="5"/>
  </w:num>
  <w:num w:numId="29" w16cid:durableId="1068957754">
    <w:abstractNumId w:val="10"/>
  </w:num>
  <w:num w:numId="30" w16cid:durableId="674841133">
    <w:abstractNumId w:val="30"/>
  </w:num>
  <w:num w:numId="31" w16cid:durableId="1970815297">
    <w:abstractNumId w:val="9"/>
  </w:num>
  <w:num w:numId="32" w16cid:durableId="1016493215">
    <w:abstractNumId w:val="25"/>
  </w:num>
  <w:num w:numId="33" w16cid:durableId="302931402">
    <w:abstractNumId w:val="11"/>
  </w:num>
  <w:num w:numId="34" w16cid:durableId="1758289788">
    <w:abstractNumId w:val="14"/>
  </w:num>
  <w:num w:numId="35" w16cid:durableId="1394112950">
    <w:abstractNumId w:val="12"/>
  </w:num>
  <w:num w:numId="36" w16cid:durableId="403837100">
    <w:abstractNumId w:val="37"/>
  </w:num>
  <w:num w:numId="37" w16cid:durableId="1295864765">
    <w:abstractNumId w:val="31"/>
  </w:num>
  <w:num w:numId="38" w16cid:durableId="899748427">
    <w:abstractNumId w:val="21"/>
  </w:num>
  <w:num w:numId="39" w16cid:durableId="209460050">
    <w:abstractNumId w:val="27"/>
  </w:num>
  <w:num w:numId="40" w16cid:durableId="902181647">
    <w:abstractNumId w:val="28"/>
  </w:num>
  <w:num w:numId="41" w16cid:durableId="1381980109">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02"/>
    <w:rsid w:val="00000BBB"/>
    <w:rsid w:val="000056BE"/>
    <w:rsid w:val="000066AB"/>
    <w:rsid w:val="00006AD1"/>
    <w:rsid w:val="00012EB8"/>
    <w:rsid w:val="00014018"/>
    <w:rsid w:val="00015DFD"/>
    <w:rsid w:val="00016394"/>
    <w:rsid w:val="000168EE"/>
    <w:rsid w:val="000265A4"/>
    <w:rsid w:val="00026731"/>
    <w:rsid w:val="000311FB"/>
    <w:rsid w:val="00033F92"/>
    <w:rsid w:val="00041695"/>
    <w:rsid w:val="00044634"/>
    <w:rsid w:val="0004770C"/>
    <w:rsid w:val="000512FD"/>
    <w:rsid w:val="00051AFE"/>
    <w:rsid w:val="00056072"/>
    <w:rsid w:val="00056D6A"/>
    <w:rsid w:val="00060D93"/>
    <w:rsid w:val="000613AD"/>
    <w:rsid w:val="00062ECD"/>
    <w:rsid w:val="00062F20"/>
    <w:rsid w:val="0006657D"/>
    <w:rsid w:val="00073FE7"/>
    <w:rsid w:val="00083E0A"/>
    <w:rsid w:val="00084485"/>
    <w:rsid w:val="00085242"/>
    <w:rsid w:val="0008623E"/>
    <w:rsid w:val="00086792"/>
    <w:rsid w:val="00094952"/>
    <w:rsid w:val="000A140C"/>
    <w:rsid w:val="000A17E9"/>
    <w:rsid w:val="000A5750"/>
    <w:rsid w:val="000B1056"/>
    <w:rsid w:val="000B545A"/>
    <w:rsid w:val="000B6560"/>
    <w:rsid w:val="000B676E"/>
    <w:rsid w:val="000B6ABA"/>
    <w:rsid w:val="000D05B8"/>
    <w:rsid w:val="000D5417"/>
    <w:rsid w:val="000D7AD1"/>
    <w:rsid w:val="000E31CE"/>
    <w:rsid w:val="000E4302"/>
    <w:rsid w:val="000E77A1"/>
    <w:rsid w:val="000F4AE8"/>
    <w:rsid w:val="00101343"/>
    <w:rsid w:val="00101542"/>
    <w:rsid w:val="0010159F"/>
    <w:rsid w:val="001019D9"/>
    <w:rsid w:val="00103B62"/>
    <w:rsid w:val="0010488E"/>
    <w:rsid w:val="00105004"/>
    <w:rsid w:val="001050D4"/>
    <w:rsid w:val="0011206B"/>
    <w:rsid w:val="00117130"/>
    <w:rsid w:val="001175A5"/>
    <w:rsid w:val="00122363"/>
    <w:rsid w:val="0012433A"/>
    <w:rsid w:val="00131698"/>
    <w:rsid w:val="00132BA8"/>
    <w:rsid w:val="00135CDB"/>
    <w:rsid w:val="00136166"/>
    <w:rsid w:val="00136A48"/>
    <w:rsid w:val="001373B8"/>
    <w:rsid w:val="00140611"/>
    <w:rsid w:val="00146760"/>
    <w:rsid w:val="00147003"/>
    <w:rsid w:val="00153577"/>
    <w:rsid w:val="00160212"/>
    <w:rsid w:val="00160E60"/>
    <w:rsid w:val="00161D8A"/>
    <w:rsid w:val="00170754"/>
    <w:rsid w:val="00173927"/>
    <w:rsid w:val="00176772"/>
    <w:rsid w:val="00186DEB"/>
    <w:rsid w:val="00190513"/>
    <w:rsid w:val="001909D1"/>
    <w:rsid w:val="00196DA5"/>
    <w:rsid w:val="001970A9"/>
    <w:rsid w:val="001A2352"/>
    <w:rsid w:val="001A3E3C"/>
    <w:rsid w:val="001A4092"/>
    <w:rsid w:val="001B725E"/>
    <w:rsid w:val="001C4329"/>
    <w:rsid w:val="001C4AC6"/>
    <w:rsid w:val="001C5000"/>
    <w:rsid w:val="001C6156"/>
    <w:rsid w:val="001C79DA"/>
    <w:rsid w:val="001D1627"/>
    <w:rsid w:val="001D56B5"/>
    <w:rsid w:val="001D74EA"/>
    <w:rsid w:val="001D7626"/>
    <w:rsid w:val="001E3265"/>
    <w:rsid w:val="001E3E47"/>
    <w:rsid w:val="001E696A"/>
    <w:rsid w:val="001E6CB0"/>
    <w:rsid w:val="001F4DB1"/>
    <w:rsid w:val="001F5602"/>
    <w:rsid w:val="001F70A9"/>
    <w:rsid w:val="00200182"/>
    <w:rsid w:val="002030CE"/>
    <w:rsid w:val="00203BB4"/>
    <w:rsid w:val="00203F97"/>
    <w:rsid w:val="002106ED"/>
    <w:rsid w:val="0021191F"/>
    <w:rsid w:val="00212B0E"/>
    <w:rsid w:val="00215B52"/>
    <w:rsid w:val="002164C3"/>
    <w:rsid w:val="002207B2"/>
    <w:rsid w:val="00221FC1"/>
    <w:rsid w:val="002224E5"/>
    <w:rsid w:val="00223FF9"/>
    <w:rsid w:val="00224392"/>
    <w:rsid w:val="00226DFA"/>
    <w:rsid w:val="00230355"/>
    <w:rsid w:val="0023392D"/>
    <w:rsid w:val="002345DF"/>
    <w:rsid w:val="002360B9"/>
    <w:rsid w:val="0023611B"/>
    <w:rsid w:val="002422D1"/>
    <w:rsid w:val="00244ED7"/>
    <w:rsid w:val="00245CDF"/>
    <w:rsid w:val="00245E5D"/>
    <w:rsid w:val="00247837"/>
    <w:rsid w:val="0025123E"/>
    <w:rsid w:val="00251481"/>
    <w:rsid w:val="00251540"/>
    <w:rsid w:val="0025472E"/>
    <w:rsid w:val="002554B8"/>
    <w:rsid w:val="00261D48"/>
    <w:rsid w:val="00261FA2"/>
    <w:rsid w:val="002644A8"/>
    <w:rsid w:val="00273856"/>
    <w:rsid w:val="00287499"/>
    <w:rsid w:val="002904BF"/>
    <w:rsid w:val="00292EE5"/>
    <w:rsid w:val="0029401F"/>
    <w:rsid w:val="002A17A6"/>
    <w:rsid w:val="002A3359"/>
    <w:rsid w:val="002A3AD0"/>
    <w:rsid w:val="002A73C3"/>
    <w:rsid w:val="002B0A37"/>
    <w:rsid w:val="002B0C5A"/>
    <w:rsid w:val="002B519A"/>
    <w:rsid w:val="002B6056"/>
    <w:rsid w:val="002C0DB8"/>
    <w:rsid w:val="002C232B"/>
    <w:rsid w:val="002C4B94"/>
    <w:rsid w:val="002D480A"/>
    <w:rsid w:val="002E4F25"/>
    <w:rsid w:val="002F164D"/>
    <w:rsid w:val="002F21D4"/>
    <w:rsid w:val="002F2A65"/>
    <w:rsid w:val="002F3EE6"/>
    <w:rsid w:val="002F4DA3"/>
    <w:rsid w:val="002F74D8"/>
    <w:rsid w:val="002F7A2F"/>
    <w:rsid w:val="002F7A5A"/>
    <w:rsid w:val="00301D73"/>
    <w:rsid w:val="003021A1"/>
    <w:rsid w:val="00302605"/>
    <w:rsid w:val="003032C4"/>
    <w:rsid w:val="00306036"/>
    <w:rsid w:val="00307A6B"/>
    <w:rsid w:val="00307F13"/>
    <w:rsid w:val="003148F6"/>
    <w:rsid w:val="003155DE"/>
    <w:rsid w:val="0031660A"/>
    <w:rsid w:val="00326AC1"/>
    <w:rsid w:val="00330C4F"/>
    <w:rsid w:val="00330ECD"/>
    <w:rsid w:val="0033265C"/>
    <w:rsid w:val="00334352"/>
    <w:rsid w:val="00337330"/>
    <w:rsid w:val="00340E01"/>
    <w:rsid w:val="003552E1"/>
    <w:rsid w:val="00356434"/>
    <w:rsid w:val="003617E1"/>
    <w:rsid w:val="00367B4F"/>
    <w:rsid w:val="003733FA"/>
    <w:rsid w:val="003817CA"/>
    <w:rsid w:val="00381830"/>
    <w:rsid w:val="00382A9B"/>
    <w:rsid w:val="00383166"/>
    <w:rsid w:val="00384AD6"/>
    <w:rsid w:val="003940BB"/>
    <w:rsid w:val="00396008"/>
    <w:rsid w:val="003A0C38"/>
    <w:rsid w:val="003A40B7"/>
    <w:rsid w:val="003A446D"/>
    <w:rsid w:val="003A6B7B"/>
    <w:rsid w:val="003A6D9D"/>
    <w:rsid w:val="003B00BA"/>
    <w:rsid w:val="003B2448"/>
    <w:rsid w:val="003B307C"/>
    <w:rsid w:val="003B37CC"/>
    <w:rsid w:val="003B50FB"/>
    <w:rsid w:val="003C3F7A"/>
    <w:rsid w:val="003D5524"/>
    <w:rsid w:val="003D5D0E"/>
    <w:rsid w:val="003D7212"/>
    <w:rsid w:val="003E323D"/>
    <w:rsid w:val="003F25ED"/>
    <w:rsid w:val="003F4039"/>
    <w:rsid w:val="003F4E45"/>
    <w:rsid w:val="003F7502"/>
    <w:rsid w:val="00402BD4"/>
    <w:rsid w:val="00406BA6"/>
    <w:rsid w:val="00412401"/>
    <w:rsid w:val="004133D0"/>
    <w:rsid w:val="00415FFF"/>
    <w:rsid w:val="00416889"/>
    <w:rsid w:val="00422A46"/>
    <w:rsid w:val="00423642"/>
    <w:rsid w:val="0042739D"/>
    <w:rsid w:val="00433FCA"/>
    <w:rsid w:val="0043538C"/>
    <w:rsid w:val="00435A0E"/>
    <w:rsid w:val="004446F0"/>
    <w:rsid w:val="004448D5"/>
    <w:rsid w:val="00446F6F"/>
    <w:rsid w:val="00453DFC"/>
    <w:rsid w:val="004574EE"/>
    <w:rsid w:val="0046649D"/>
    <w:rsid w:val="00473F3E"/>
    <w:rsid w:val="0048143D"/>
    <w:rsid w:val="00484A21"/>
    <w:rsid w:val="00494198"/>
    <w:rsid w:val="0049474E"/>
    <w:rsid w:val="004977F0"/>
    <w:rsid w:val="004A67AA"/>
    <w:rsid w:val="004B1226"/>
    <w:rsid w:val="004B1676"/>
    <w:rsid w:val="004B375F"/>
    <w:rsid w:val="004B6422"/>
    <w:rsid w:val="004C1AED"/>
    <w:rsid w:val="004C4C33"/>
    <w:rsid w:val="004D05CE"/>
    <w:rsid w:val="004D1134"/>
    <w:rsid w:val="004D2334"/>
    <w:rsid w:val="004E4F03"/>
    <w:rsid w:val="004E59AB"/>
    <w:rsid w:val="004F5AAE"/>
    <w:rsid w:val="004F6427"/>
    <w:rsid w:val="004F6F5D"/>
    <w:rsid w:val="00503F3F"/>
    <w:rsid w:val="0050444B"/>
    <w:rsid w:val="00511CE4"/>
    <w:rsid w:val="00514378"/>
    <w:rsid w:val="00521792"/>
    <w:rsid w:val="005245EE"/>
    <w:rsid w:val="005324B8"/>
    <w:rsid w:val="0053351A"/>
    <w:rsid w:val="00535FD1"/>
    <w:rsid w:val="005366B0"/>
    <w:rsid w:val="00540DC6"/>
    <w:rsid w:val="005439D4"/>
    <w:rsid w:val="005464F6"/>
    <w:rsid w:val="00550DC0"/>
    <w:rsid w:val="00552CF5"/>
    <w:rsid w:val="0055431D"/>
    <w:rsid w:val="005546BE"/>
    <w:rsid w:val="0055638B"/>
    <w:rsid w:val="00557DD5"/>
    <w:rsid w:val="005620C1"/>
    <w:rsid w:val="00571260"/>
    <w:rsid w:val="005735B5"/>
    <w:rsid w:val="005842C2"/>
    <w:rsid w:val="00585578"/>
    <w:rsid w:val="005874A8"/>
    <w:rsid w:val="00590BE3"/>
    <w:rsid w:val="005914B3"/>
    <w:rsid w:val="00594B3F"/>
    <w:rsid w:val="0059592F"/>
    <w:rsid w:val="005A1002"/>
    <w:rsid w:val="005A2E6C"/>
    <w:rsid w:val="005A4B5A"/>
    <w:rsid w:val="005A4D23"/>
    <w:rsid w:val="005B0158"/>
    <w:rsid w:val="005B03FD"/>
    <w:rsid w:val="005B0EF7"/>
    <w:rsid w:val="005B2A9E"/>
    <w:rsid w:val="005B45E5"/>
    <w:rsid w:val="005B67EA"/>
    <w:rsid w:val="005C3235"/>
    <w:rsid w:val="005C3571"/>
    <w:rsid w:val="005C5FDA"/>
    <w:rsid w:val="005E05B9"/>
    <w:rsid w:val="005E38AB"/>
    <w:rsid w:val="005E3FBD"/>
    <w:rsid w:val="005E7E4E"/>
    <w:rsid w:val="005F0E66"/>
    <w:rsid w:val="005F259F"/>
    <w:rsid w:val="005F3A44"/>
    <w:rsid w:val="005F4DBF"/>
    <w:rsid w:val="005F7CFF"/>
    <w:rsid w:val="00611151"/>
    <w:rsid w:val="00611935"/>
    <w:rsid w:val="006148D1"/>
    <w:rsid w:val="00617938"/>
    <w:rsid w:val="0062114D"/>
    <w:rsid w:val="006222AA"/>
    <w:rsid w:val="00622DCF"/>
    <w:rsid w:val="0062582E"/>
    <w:rsid w:val="00626240"/>
    <w:rsid w:val="00627645"/>
    <w:rsid w:val="00627A32"/>
    <w:rsid w:val="00636DBC"/>
    <w:rsid w:val="00637EBC"/>
    <w:rsid w:val="00637EEA"/>
    <w:rsid w:val="00640D21"/>
    <w:rsid w:val="006458A7"/>
    <w:rsid w:val="00646571"/>
    <w:rsid w:val="006505FC"/>
    <w:rsid w:val="00650BE3"/>
    <w:rsid w:val="00651E88"/>
    <w:rsid w:val="00652F54"/>
    <w:rsid w:val="00652F60"/>
    <w:rsid w:val="00654BA1"/>
    <w:rsid w:val="00656E0F"/>
    <w:rsid w:val="0065793A"/>
    <w:rsid w:val="00661F98"/>
    <w:rsid w:val="006671E1"/>
    <w:rsid w:val="00671347"/>
    <w:rsid w:val="0068597C"/>
    <w:rsid w:val="00691B79"/>
    <w:rsid w:val="00691DC6"/>
    <w:rsid w:val="00693DB5"/>
    <w:rsid w:val="00694034"/>
    <w:rsid w:val="006A4267"/>
    <w:rsid w:val="006A4BAA"/>
    <w:rsid w:val="006A7E51"/>
    <w:rsid w:val="006B1034"/>
    <w:rsid w:val="006B1328"/>
    <w:rsid w:val="006B213C"/>
    <w:rsid w:val="006B31B9"/>
    <w:rsid w:val="006B3A65"/>
    <w:rsid w:val="006B4E07"/>
    <w:rsid w:val="006B5133"/>
    <w:rsid w:val="006B57C8"/>
    <w:rsid w:val="006B6710"/>
    <w:rsid w:val="006C10EB"/>
    <w:rsid w:val="006C2BB6"/>
    <w:rsid w:val="006C6C19"/>
    <w:rsid w:val="006C6CBC"/>
    <w:rsid w:val="006D1180"/>
    <w:rsid w:val="006D31C5"/>
    <w:rsid w:val="006D3288"/>
    <w:rsid w:val="006D5D29"/>
    <w:rsid w:val="006D7E78"/>
    <w:rsid w:val="006E3144"/>
    <w:rsid w:val="006E5A6D"/>
    <w:rsid w:val="006F2330"/>
    <w:rsid w:val="006F3CAA"/>
    <w:rsid w:val="006F5CD9"/>
    <w:rsid w:val="006F68F6"/>
    <w:rsid w:val="006F6E31"/>
    <w:rsid w:val="006F71F5"/>
    <w:rsid w:val="00700909"/>
    <w:rsid w:val="00700CA4"/>
    <w:rsid w:val="00703BCF"/>
    <w:rsid w:val="00712136"/>
    <w:rsid w:val="00713890"/>
    <w:rsid w:val="00713B89"/>
    <w:rsid w:val="00715F1F"/>
    <w:rsid w:val="007235E9"/>
    <w:rsid w:val="007263C8"/>
    <w:rsid w:val="0073284C"/>
    <w:rsid w:val="00735228"/>
    <w:rsid w:val="0073568D"/>
    <w:rsid w:val="00735D6B"/>
    <w:rsid w:val="00736726"/>
    <w:rsid w:val="0073730E"/>
    <w:rsid w:val="0074157C"/>
    <w:rsid w:val="00741D7C"/>
    <w:rsid w:val="00744B01"/>
    <w:rsid w:val="00751579"/>
    <w:rsid w:val="00754851"/>
    <w:rsid w:val="00754ADD"/>
    <w:rsid w:val="0076148E"/>
    <w:rsid w:val="00761BE9"/>
    <w:rsid w:val="0076391F"/>
    <w:rsid w:val="007761D1"/>
    <w:rsid w:val="0077653F"/>
    <w:rsid w:val="007811D0"/>
    <w:rsid w:val="00794C19"/>
    <w:rsid w:val="007A072C"/>
    <w:rsid w:val="007A34BC"/>
    <w:rsid w:val="007A7B54"/>
    <w:rsid w:val="007B424C"/>
    <w:rsid w:val="007B7BF9"/>
    <w:rsid w:val="007C1B75"/>
    <w:rsid w:val="007C1FC2"/>
    <w:rsid w:val="007C3C97"/>
    <w:rsid w:val="007C4A1B"/>
    <w:rsid w:val="007C6EDB"/>
    <w:rsid w:val="007D53C1"/>
    <w:rsid w:val="007D652F"/>
    <w:rsid w:val="007E0365"/>
    <w:rsid w:val="007E2415"/>
    <w:rsid w:val="007E4A0E"/>
    <w:rsid w:val="007E6575"/>
    <w:rsid w:val="007E7A85"/>
    <w:rsid w:val="007F43CB"/>
    <w:rsid w:val="007F5E2D"/>
    <w:rsid w:val="007F6140"/>
    <w:rsid w:val="007F6D44"/>
    <w:rsid w:val="007F7155"/>
    <w:rsid w:val="007F71D1"/>
    <w:rsid w:val="00800BCD"/>
    <w:rsid w:val="0080174C"/>
    <w:rsid w:val="00801DAA"/>
    <w:rsid w:val="00802959"/>
    <w:rsid w:val="00803D28"/>
    <w:rsid w:val="0080499E"/>
    <w:rsid w:val="008060B6"/>
    <w:rsid w:val="00807892"/>
    <w:rsid w:val="00811849"/>
    <w:rsid w:val="00816100"/>
    <w:rsid w:val="00822A9D"/>
    <w:rsid w:val="00823314"/>
    <w:rsid w:val="00826A9D"/>
    <w:rsid w:val="00831393"/>
    <w:rsid w:val="00833BAC"/>
    <w:rsid w:val="00840E45"/>
    <w:rsid w:val="00841606"/>
    <w:rsid w:val="008444E7"/>
    <w:rsid w:val="00846A42"/>
    <w:rsid w:val="00852601"/>
    <w:rsid w:val="00852674"/>
    <w:rsid w:val="0086042F"/>
    <w:rsid w:val="008623B6"/>
    <w:rsid w:val="00867737"/>
    <w:rsid w:val="00874901"/>
    <w:rsid w:val="00874A7F"/>
    <w:rsid w:val="00882548"/>
    <w:rsid w:val="008825BD"/>
    <w:rsid w:val="008826E0"/>
    <w:rsid w:val="008841B8"/>
    <w:rsid w:val="008858CC"/>
    <w:rsid w:val="0088603C"/>
    <w:rsid w:val="008A18AE"/>
    <w:rsid w:val="008A1B43"/>
    <w:rsid w:val="008A358D"/>
    <w:rsid w:val="008A7AFE"/>
    <w:rsid w:val="008B2F90"/>
    <w:rsid w:val="008B6B6E"/>
    <w:rsid w:val="008C6575"/>
    <w:rsid w:val="008D2EDF"/>
    <w:rsid w:val="008D4124"/>
    <w:rsid w:val="008D62D9"/>
    <w:rsid w:val="008D7234"/>
    <w:rsid w:val="008E14F7"/>
    <w:rsid w:val="008E47B9"/>
    <w:rsid w:val="008E6333"/>
    <w:rsid w:val="008F0C29"/>
    <w:rsid w:val="008F1180"/>
    <w:rsid w:val="008F50A6"/>
    <w:rsid w:val="008F5526"/>
    <w:rsid w:val="0090001D"/>
    <w:rsid w:val="00902577"/>
    <w:rsid w:val="00907E3F"/>
    <w:rsid w:val="00912572"/>
    <w:rsid w:val="009126A5"/>
    <w:rsid w:val="00916271"/>
    <w:rsid w:val="00917CF0"/>
    <w:rsid w:val="00917EDD"/>
    <w:rsid w:val="009220DB"/>
    <w:rsid w:val="00924D8D"/>
    <w:rsid w:val="00931388"/>
    <w:rsid w:val="0093189A"/>
    <w:rsid w:val="0093388C"/>
    <w:rsid w:val="00935373"/>
    <w:rsid w:val="009439D5"/>
    <w:rsid w:val="009510E0"/>
    <w:rsid w:val="0095239D"/>
    <w:rsid w:val="00953A48"/>
    <w:rsid w:val="0095711F"/>
    <w:rsid w:val="00957A6B"/>
    <w:rsid w:val="00960047"/>
    <w:rsid w:val="00961320"/>
    <w:rsid w:val="00964CA9"/>
    <w:rsid w:val="00966C5C"/>
    <w:rsid w:val="0097112B"/>
    <w:rsid w:val="00971D1E"/>
    <w:rsid w:val="00972BCB"/>
    <w:rsid w:val="00973191"/>
    <w:rsid w:val="00973E85"/>
    <w:rsid w:val="0097566E"/>
    <w:rsid w:val="00981A13"/>
    <w:rsid w:val="0098291E"/>
    <w:rsid w:val="0099239B"/>
    <w:rsid w:val="00997EE1"/>
    <w:rsid w:val="009A369C"/>
    <w:rsid w:val="009A5E1B"/>
    <w:rsid w:val="009A791C"/>
    <w:rsid w:val="009A7B7B"/>
    <w:rsid w:val="009B2FDB"/>
    <w:rsid w:val="009B5607"/>
    <w:rsid w:val="009B6DD5"/>
    <w:rsid w:val="009C08F8"/>
    <w:rsid w:val="009C3FCD"/>
    <w:rsid w:val="009C43B1"/>
    <w:rsid w:val="009C52D4"/>
    <w:rsid w:val="009C66A8"/>
    <w:rsid w:val="009D0624"/>
    <w:rsid w:val="009D21B5"/>
    <w:rsid w:val="009D4DE8"/>
    <w:rsid w:val="009D51BB"/>
    <w:rsid w:val="009E40F1"/>
    <w:rsid w:val="009F61B5"/>
    <w:rsid w:val="009F7176"/>
    <w:rsid w:val="00A0243B"/>
    <w:rsid w:val="00A12C80"/>
    <w:rsid w:val="00A13262"/>
    <w:rsid w:val="00A1473D"/>
    <w:rsid w:val="00A16581"/>
    <w:rsid w:val="00A21909"/>
    <w:rsid w:val="00A25B25"/>
    <w:rsid w:val="00A30088"/>
    <w:rsid w:val="00A348FC"/>
    <w:rsid w:val="00A44181"/>
    <w:rsid w:val="00A46438"/>
    <w:rsid w:val="00A51099"/>
    <w:rsid w:val="00A54938"/>
    <w:rsid w:val="00A560CB"/>
    <w:rsid w:val="00A57A49"/>
    <w:rsid w:val="00A62B2F"/>
    <w:rsid w:val="00A66263"/>
    <w:rsid w:val="00A66A58"/>
    <w:rsid w:val="00A67C26"/>
    <w:rsid w:val="00A70BFD"/>
    <w:rsid w:val="00A716BB"/>
    <w:rsid w:val="00A7652F"/>
    <w:rsid w:val="00A836AF"/>
    <w:rsid w:val="00A87E4C"/>
    <w:rsid w:val="00A91845"/>
    <w:rsid w:val="00A91B4B"/>
    <w:rsid w:val="00A920BE"/>
    <w:rsid w:val="00A94ECB"/>
    <w:rsid w:val="00A9782C"/>
    <w:rsid w:val="00AA208F"/>
    <w:rsid w:val="00AA5AFA"/>
    <w:rsid w:val="00AB3296"/>
    <w:rsid w:val="00AC0E9F"/>
    <w:rsid w:val="00AC43CC"/>
    <w:rsid w:val="00AC5BE4"/>
    <w:rsid w:val="00AD0166"/>
    <w:rsid w:val="00AD1D6A"/>
    <w:rsid w:val="00AD2B40"/>
    <w:rsid w:val="00AD4420"/>
    <w:rsid w:val="00AD5A4A"/>
    <w:rsid w:val="00AD758E"/>
    <w:rsid w:val="00AD7E83"/>
    <w:rsid w:val="00AE0B76"/>
    <w:rsid w:val="00AE2C0E"/>
    <w:rsid w:val="00AE5E9B"/>
    <w:rsid w:val="00AE689C"/>
    <w:rsid w:val="00AE7796"/>
    <w:rsid w:val="00AF6CCC"/>
    <w:rsid w:val="00AF6D4A"/>
    <w:rsid w:val="00AF7B2A"/>
    <w:rsid w:val="00B001E3"/>
    <w:rsid w:val="00B01353"/>
    <w:rsid w:val="00B01659"/>
    <w:rsid w:val="00B01B38"/>
    <w:rsid w:val="00B01CC3"/>
    <w:rsid w:val="00B03BD1"/>
    <w:rsid w:val="00B13220"/>
    <w:rsid w:val="00B13651"/>
    <w:rsid w:val="00B13B4E"/>
    <w:rsid w:val="00B1593F"/>
    <w:rsid w:val="00B16E96"/>
    <w:rsid w:val="00B22CFF"/>
    <w:rsid w:val="00B23D68"/>
    <w:rsid w:val="00B24887"/>
    <w:rsid w:val="00B24CF1"/>
    <w:rsid w:val="00B2607A"/>
    <w:rsid w:val="00B26CAD"/>
    <w:rsid w:val="00B309FB"/>
    <w:rsid w:val="00B30DC8"/>
    <w:rsid w:val="00B35BC9"/>
    <w:rsid w:val="00B36BF7"/>
    <w:rsid w:val="00B42AD8"/>
    <w:rsid w:val="00B44348"/>
    <w:rsid w:val="00B455A9"/>
    <w:rsid w:val="00B45F67"/>
    <w:rsid w:val="00B5049A"/>
    <w:rsid w:val="00B53541"/>
    <w:rsid w:val="00B54F4E"/>
    <w:rsid w:val="00B65082"/>
    <w:rsid w:val="00B67192"/>
    <w:rsid w:val="00B70DC3"/>
    <w:rsid w:val="00B70EDE"/>
    <w:rsid w:val="00B7198C"/>
    <w:rsid w:val="00B7273A"/>
    <w:rsid w:val="00B80098"/>
    <w:rsid w:val="00B805BC"/>
    <w:rsid w:val="00B81D37"/>
    <w:rsid w:val="00B92BAA"/>
    <w:rsid w:val="00B92CFF"/>
    <w:rsid w:val="00B9419F"/>
    <w:rsid w:val="00B9661D"/>
    <w:rsid w:val="00B979E3"/>
    <w:rsid w:val="00BA296A"/>
    <w:rsid w:val="00BA55E3"/>
    <w:rsid w:val="00BA7B76"/>
    <w:rsid w:val="00BB4FD3"/>
    <w:rsid w:val="00BB6930"/>
    <w:rsid w:val="00BB7C71"/>
    <w:rsid w:val="00BC2073"/>
    <w:rsid w:val="00BC3961"/>
    <w:rsid w:val="00BD0846"/>
    <w:rsid w:val="00BD41B1"/>
    <w:rsid w:val="00BD5771"/>
    <w:rsid w:val="00BD5807"/>
    <w:rsid w:val="00BD648C"/>
    <w:rsid w:val="00BD7653"/>
    <w:rsid w:val="00BE1CFB"/>
    <w:rsid w:val="00BE6D52"/>
    <w:rsid w:val="00BF0089"/>
    <w:rsid w:val="00BF0608"/>
    <w:rsid w:val="00BF1CFB"/>
    <w:rsid w:val="00BF3188"/>
    <w:rsid w:val="00BF3C3E"/>
    <w:rsid w:val="00BF782E"/>
    <w:rsid w:val="00BF7A47"/>
    <w:rsid w:val="00BF7AEC"/>
    <w:rsid w:val="00C00E61"/>
    <w:rsid w:val="00C01439"/>
    <w:rsid w:val="00C01B9B"/>
    <w:rsid w:val="00C01FD9"/>
    <w:rsid w:val="00C0494D"/>
    <w:rsid w:val="00C05D0F"/>
    <w:rsid w:val="00C0772B"/>
    <w:rsid w:val="00C10438"/>
    <w:rsid w:val="00C145AB"/>
    <w:rsid w:val="00C20486"/>
    <w:rsid w:val="00C2580A"/>
    <w:rsid w:val="00C270A8"/>
    <w:rsid w:val="00C30A97"/>
    <w:rsid w:val="00C40F00"/>
    <w:rsid w:val="00C44F0C"/>
    <w:rsid w:val="00C451D0"/>
    <w:rsid w:val="00C47E88"/>
    <w:rsid w:val="00C522CE"/>
    <w:rsid w:val="00C53A62"/>
    <w:rsid w:val="00C57A0D"/>
    <w:rsid w:val="00C619C5"/>
    <w:rsid w:val="00C62E66"/>
    <w:rsid w:val="00C67A4E"/>
    <w:rsid w:val="00C67AC5"/>
    <w:rsid w:val="00C71634"/>
    <w:rsid w:val="00C72C63"/>
    <w:rsid w:val="00C72F9A"/>
    <w:rsid w:val="00C74278"/>
    <w:rsid w:val="00C8001F"/>
    <w:rsid w:val="00C8165C"/>
    <w:rsid w:val="00C82A88"/>
    <w:rsid w:val="00C84161"/>
    <w:rsid w:val="00C84CD0"/>
    <w:rsid w:val="00C857E2"/>
    <w:rsid w:val="00CA04EA"/>
    <w:rsid w:val="00CA1348"/>
    <w:rsid w:val="00CA3F30"/>
    <w:rsid w:val="00CA425C"/>
    <w:rsid w:val="00CA5018"/>
    <w:rsid w:val="00CA551E"/>
    <w:rsid w:val="00CA5668"/>
    <w:rsid w:val="00CA62D4"/>
    <w:rsid w:val="00CA7463"/>
    <w:rsid w:val="00CC064E"/>
    <w:rsid w:val="00CC0A0C"/>
    <w:rsid w:val="00CC3BEE"/>
    <w:rsid w:val="00CC4185"/>
    <w:rsid w:val="00CD0C3D"/>
    <w:rsid w:val="00CD133B"/>
    <w:rsid w:val="00CD47F7"/>
    <w:rsid w:val="00CD69D8"/>
    <w:rsid w:val="00CD6C35"/>
    <w:rsid w:val="00CE292A"/>
    <w:rsid w:val="00CE76DD"/>
    <w:rsid w:val="00CE7AD4"/>
    <w:rsid w:val="00CF0321"/>
    <w:rsid w:val="00CF294B"/>
    <w:rsid w:val="00CF2B10"/>
    <w:rsid w:val="00CF2B61"/>
    <w:rsid w:val="00CF301B"/>
    <w:rsid w:val="00CF72FF"/>
    <w:rsid w:val="00D01F4D"/>
    <w:rsid w:val="00D02201"/>
    <w:rsid w:val="00D02792"/>
    <w:rsid w:val="00D11784"/>
    <w:rsid w:val="00D13434"/>
    <w:rsid w:val="00D15D55"/>
    <w:rsid w:val="00D24019"/>
    <w:rsid w:val="00D40159"/>
    <w:rsid w:val="00D42470"/>
    <w:rsid w:val="00D47DFF"/>
    <w:rsid w:val="00D51540"/>
    <w:rsid w:val="00D519FC"/>
    <w:rsid w:val="00D539C0"/>
    <w:rsid w:val="00D570D7"/>
    <w:rsid w:val="00D624F3"/>
    <w:rsid w:val="00D62E70"/>
    <w:rsid w:val="00D6323E"/>
    <w:rsid w:val="00D64545"/>
    <w:rsid w:val="00D6491C"/>
    <w:rsid w:val="00D74284"/>
    <w:rsid w:val="00D74DD0"/>
    <w:rsid w:val="00D76776"/>
    <w:rsid w:val="00D77720"/>
    <w:rsid w:val="00D86DF6"/>
    <w:rsid w:val="00D92053"/>
    <w:rsid w:val="00D935EA"/>
    <w:rsid w:val="00D93835"/>
    <w:rsid w:val="00D94BA3"/>
    <w:rsid w:val="00D966C9"/>
    <w:rsid w:val="00D978B5"/>
    <w:rsid w:val="00DA1199"/>
    <w:rsid w:val="00DA2F4E"/>
    <w:rsid w:val="00DA79C7"/>
    <w:rsid w:val="00DB13B1"/>
    <w:rsid w:val="00DB1ECD"/>
    <w:rsid w:val="00DB2057"/>
    <w:rsid w:val="00DB6AEA"/>
    <w:rsid w:val="00DB7617"/>
    <w:rsid w:val="00DC2081"/>
    <w:rsid w:val="00DD2338"/>
    <w:rsid w:val="00DD778D"/>
    <w:rsid w:val="00DE107A"/>
    <w:rsid w:val="00DE1EE2"/>
    <w:rsid w:val="00DE289C"/>
    <w:rsid w:val="00DE4469"/>
    <w:rsid w:val="00DE6133"/>
    <w:rsid w:val="00DE697B"/>
    <w:rsid w:val="00DF14EF"/>
    <w:rsid w:val="00DF1590"/>
    <w:rsid w:val="00E027DB"/>
    <w:rsid w:val="00E02B9E"/>
    <w:rsid w:val="00E056A5"/>
    <w:rsid w:val="00E107F4"/>
    <w:rsid w:val="00E13723"/>
    <w:rsid w:val="00E26472"/>
    <w:rsid w:val="00E26DF4"/>
    <w:rsid w:val="00E34849"/>
    <w:rsid w:val="00E35258"/>
    <w:rsid w:val="00E36D9E"/>
    <w:rsid w:val="00E4231E"/>
    <w:rsid w:val="00E42B9D"/>
    <w:rsid w:val="00E43247"/>
    <w:rsid w:val="00E47119"/>
    <w:rsid w:val="00E55BC5"/>
    <w:rsid w:val="00E56C7D"/>
    <w:rsid w:val="00E57BA7"/>
    <w:rsid w:val="00E62BBA"/>
    <w:rsid w:val="00E64E0C"/>
    <w:rsid w:val="00E67222"/>
    <w:rsid w:val="00E724DC"/>
    <w:rsid w:val="00E74ECE"/>
    <w:rsid w:val="00E82079"/>
    <w:rsid w:val="00E822E8"/>
    <w:rsid w:val="00E87DB6"/>
    <w:rsid w:val="00E92B3C"/>
    <w:rsid w:val="00E951ED"/>
    <w:rsid w:val="00EA3596"/>
    <w:rsid w:val="00EA4203"/>
    <w:rsid w:val="00EB2D21"/>
    <w:rsid w:val="00EB39F7"/>
    <w:rsid w:val="00EC1C6B"/>
    <w:rsid w:val="00EC3462"/>
    <w:rsid w:val="00EC4E49"/>
    <w:rsid w:val="00EC51BF"/>
    <w:rsid w:val="00EC5DBC"/>
    <w:rsid w:val="00ED1417"/>
    <w:rsid w:val="00ED3C96"/>
    <w:rsid w:val="00ED3FD6"/>
    <w:rsid w:val="00ED40A8"/>
    <w:rsid w:val="00EE08CC"/>
    <w:rsid w:val="00EE2B3F"/>
    <w:rsid w:val="00EE4B2B"/>
    <w:rsid w:val="00EE5563"/>
    <w:rsid w:val="00EE609B"/>
    <w:rsid w:val="00EF07FB"/>
    <w:rsid w:val="00EF09A2"/>
    <w:rsid w:val="00EF32E5"/>
    <w:rsid w:val="00EF7D8D"/>
    <w:rsid w:val="00F04700"/>
    <w:rsid w:val="00F04DD8"/>
    <w:rsid w:val="00F07226"/>
    <w:rsid w:val="00F10ADD"/>
    <w:rsid w:val="00F12F02"/>
    <w:rsid w:val="00F1304C"/>
    <w:rsid w:val="00F15421"/>
    <w:rsid w:val="00F27DCE"/>
    <w:rsid w:val="00F33019"/>
    <w:rsid w:val="00F360C9"/>
    <w:rsid w:val="00F43707"/>
    <w:rsid w:val="00F44916"/>
    <w:rsid w:val="00F45061"/>
    <w:rsid w:val="00F4548B"/>
    <w:rsid w:val="00F500DE"/>
    <w:rsid w:val="00F51EFE"/>
    <w:rsid w:val="00F5367A"/>
    <w:rsid w:val="00F5400A"/>
    <w:rsid w:val="00F551EF"/>
    <w:rsid w:val="00F57525"/>
    <w:rsid w:val="00F679D3"/>
    <w:rsid w:val="00F75B5B"/>
    <w:rsid w:val="00F852CB"/>
    <w:rsid w:val="00F94A1D"/>
    <w:rsid w:val="00F9653A"/>
    <w:rsid w:val="00FA19A2"/>
    <w:rsid w:val="00FA575A"/>
    <w:rsid w:val="00FA6135"/>
    <w:rsid w:val="00FB37CE"/>
    <w:rsid w:val="00FB7FFB"/>
    <w:rsid w:val="00FC258D"/>
    <w:rsid w:val="00FC52AA"/>
    <w:rsid w:val="00FD00B5"/>
    <w:rsid w:val="00FD046B"/>
    <w:rsid w:val="00FD0CB8"/>
    <w:rsid w:val="00FD128F"/>
    <w:rsid w:val="00FD2ADB"/>
    <w:rsid w:val="00FD7F64"/>
    <w:rsid w:val="00FE30E6"/>
    <w:rsid w:val="00FF0312"/>
    <w:rsid w:val="00FF0672"/>
    <w:rsid w:val="00FF275C"/>
    <w:rsid w:val="00FF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3CB6E"/>
  <w15:docId w15:val="{E25700EC-AC2B-4B6C-BE26-702C4C61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lsdException w:name="heading 3" w:locked="0" w:semiHidden="1" w:uiPriority="0" w:unhideWhenUsed="1"/>
    <w:lsdException w:name="heading 4" w:locked="0" w:semiHidden="1" w:uiPriority="9" w:unhideWhenUsed="1" w:qFormat="1"/>
    <w:lsdException w:name="heading 5" w:locked="0" w:semiHidden="1" w:uiPriority="9" w:unhideWhenUsed="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locked="0" w:semiHidden="1" w:unhideWhenUsed="1"/>
    <w:lsdException w:name="footer" w:locked="0"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lsdException w:name="annotation reference" w:semiHidden="1"/>
    <w:lsdException w:name="line number" w:semiHidden="1"/>
    <w:lsdException w:name="page number" w:locked="0"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locked="0" w:semiHidden="1" w:unhideWhenUsed="1"/>
    <w:lsdException w:name="List Number" w:semiHidden="1"/>
    <w:lsdException w:name="List 2" w:semiHidden="1"/>
    <w:lsdException w:name="List 3" w:semiHidden="1"/>
    <w:lsdException w:name="List 4" w:semiHidden="1"/>
    <w:lsdException w:name="List 5" w:semiHidden="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lsdException w:name="List Number 3" w:semiHidden="1"/>
    <w:lsdException w:name="List Number 4" w:semiHidden="1"/>
    <w:lsdException w:name="List Number 5" w:semiHidden="1"/>
    <w:lsdException w:name="Title" w:semiHidden="1" w:uiPriority="39"/>
    <w:lsdException w:name="Closing" w:semiHidden="1"/>
    <w:lsdException w:name="Signature" w:semiHidden="1"/>
    <w:lsdException w:name="Default Paragraph Font" w:locked="0" w:semiHidden="1" w:uiPriority="1" w:unhideWhenUsed="1"/>
    <w:lsdException w:name="Body Text" w:locked="0" w:semiHidden="1" w:uiPriority="39"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locked="0" w:semiHidden="1" w:unhideWhenUsed="1"/>
    <w:lsdException w:name="Strong" w:semiHidden="1" w:uiPriority="39" w:qFormat="1"/>
    <w:lsdException w:name="Emphasis" w:semiHidden="1" w:uiPriority="39"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ocked="0"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locked="0" w:uiPriority="31" w:qFormat="1"/>
    <w:lsdException w:name="Intense Reference" w:locked="0" w:uiPriority="32" w:qFormat="1"/>
    <w:lsdException w:name="Book Title" w:semiHidden="1" w:uiPriority="33" w:qFormat="1"/>
    <w:lsdException w:name="Bibliography" w:semiHidden="1" w:uiPriority="37"/>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semiHidden/>
    <w:qFormat/>
    <w:rsid w:val="00406BA6"/>
    <w:pPr>
      <w:spacing w:after="0" w:line="240" w:lineRule="auto"/>
    </w:pPr>
    <w:rPr>
      <w:sz w:val="19"/>
    </w:rPr>
  </w:style>
  <w:style w:type="paragraph" w:styleId="Heading1">
    <w:name w:val="heading 1"/>
    <w:basedOn w:val="SectiontitleToC"/>
    <w:next w:val="BodytextRegular"/>
    <w:link w:val="Heading1Char"/>
    <w:uiPriority w:val="9"/>
    <w:semiHidden/>
    <w:qFormat/>
    <w:locked/>
    <w:rsid w:val="00AF7B2A"/>
    <w:pPr>
      <w:keepNext/>
      <w:tabs>
        <w:tab w:val="clear" w:pos="3402"/>
        <w:tab w:val="left" w:pos="1736"/>
      </w:tabs>
    </w:pPr>
    <w:rPr>
      <w:rFonts w:eastAsia="Times New Roman" w:cs="Arial"/>
      <w:bCs/>
      <w:kern w:val="32"/>
      <w:szCs w:val="32"/>
    </w:rPr>
  </w:style>
  <w:style w:type="paragraph" w:styleId="Heading2">
    <w:name w:val="heading 2"/>
    <w:basedOn w:val="SectionsubtitleToC"/>
    <w:next w:val="BodytextRegular"/>
    <w:link w:val="Heading2Char"/>
    <w:uiPriority w:val="39"/>
    <w:semiHidden/>
    <w:locked/>
    <w:rsid w:val="007F6140"/>
    <w:pPr>
      <w:keepNext/>
      <w:tabs>
        <w:tab w:val="left" w:pos="1736"/>
      </w:tabs>
    </w:pPr>
    <w:rPr>
      <w:rFonts w:eastAsia="Times New Roman" w:cs="Arial"/>
      <w:bCs/>
      <w:iCs/>
      <w:szCs w:val="28"/>
    </w:rPr>
  </w:style>
  <w:style w:type="paragraph" w:styleId="Heading3">
    <w:name w:val="heading 3"/>
    <w:basedOn w:val="Normal"/>
    <w:next w:val="BodytextRegular"/>
    <w:link w:val="Heading3Char"/>
    <w:autoRedefine/>
    <w:uiPriority w:val="39"/>
    <w:semiHidden/>
    <w:locked/>
    <w:rsid w:val="00AD758E"/>
    <w:pPr>
      <w:keepNext/>
      <w:spacing w:before="120" w:after="120"/>
      <w:outlineLvl w:val="2"/>
    </w:pPr>
    <w:rPr>
      <w:rFonts w:asciiTheme="majorHAnsi" w:eastAsia="Times New Roman" w:hAnsiTheme="majorHAnsi" w:cs="Arial"/>
      <w:bCs/>
      <w:color w:val="002A5E" w:themeColor="accent1"/>
      <w:spacing w:val="-6"/>
      <w:sz w:val="22"/>
      <w:lang w:eastAsia="ja-JP"/>
    </w:rPr>
  </w:style>
  <w:style w:type="paragraph" w:styleId="Heading4">
    <w:name w:val="heading 4"/>
    <w:basedOn w:val="Normal"/>
    <w:next w:val="BodyText"/>
    <w:link w:val="Heading4Char"/>
    <w:uiPriority w:val="39"/>
    <w:semiHidden/>
    <w:qFormat/>
    <w:locked/>
    <w:rsid w:val="00AD758E"/>
    <w:pPr>
      <w:keepNext/>
      <w:keepLines/>
      <w:spacing w:before="200"/>
      <w:outlineLvl w:val="3"/>
    </w:pPr>
    <w:rPr>
      <w:rFonts w:asciiTheme="majorHAnsi" w:eastAsiaTheme="majorEastAsia" w:hAnsiTheme="majorHAnsi" w:cstheme="majorBidi"/>
      <w:b/>
      <w:bCs/>
      <w:iCs/>
      <w:color w:val="F8A908" w:themeColor="accent3"/>
    </w:rPr>
  </w:style>
  <w:style w:type="paragraph" w:styleId="Heading5">
    <w:name w:val="heading 5"/>
    <w:basedOn w:val="Normal"/>
    <w:next w:val="Normal"/>
    <w:link w:val="Heading5Char"/>
    <w:uiPriority w:val="39"/>
    <w:semiHidden/>
    <w:locked/>
    <w:rsid w:val="00AD758E"/>
    <w:pPr>
      <w:keepNext/>
      <w:keepLines/>
      <w:spacing w:before="200"/>
      <w:outlineLvl w:val="4"/>
    </w:pPr>
    <w:rPr>
      <w:rFonts w:asciiTheme="majorHAnsi" w:eastAsiaTheme="majorEastAsia" w:hAnsiTheme="majorHAnsi" w:cstheme="majorBidi"/>
      <w:color w:val="002A5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60D93"/>
    <w:pPr>
      <w:tabs>
        <w:tab w:val="center" w:pos="4513"/>
        <w:tab w:val="right" w:pos="9026"/>
      </w:tabs>
    </w:pPr>
    <w:rPr>
      <w:sz w:val="16"/>
    </w:rPr>
  </w:style>
  <w:style w:type="character" w:customStyle="1" w:styleId="HeaderChar">
    <w:name w:val="Header Char"/>
    <w:basedOn w:val="DefaultParagraphFont"/>
    <w:link w:val="Header"/>
    <w:uiPriority w:val="99"/>
    <w:rsid w:val="00261FA2"/>
    <w:rPr>
      <w:sz w:val="16"/>
    </w:rPr>
  </w:style>
  <w:style w:type="paragraph" w:customStyle="1" w:styleId="Documenttitle">
    <w:name w:val="Document title"/>
    <w:basedOn w:val="BodytextRegular"/>
    <w:next w:val="BodytextRegular"/>
    <w:uiPriority w:val="27"/>
    <w:qFormat/>
    <w:rsid w:val="00B9661D"/>
    <w:rPr>
      <w:rFonts w:asciiTheme="majorHAnsi" w:hAnsiTheme="majorHAnsi" w:cstheme="majorHAnsi"/>
      <w:color w:val="002A5E" w:themeColor="accent1"/>
      <w:sz w:val="64"/>
      <w:szCs w:val="64"/>
    </w:rPr>
  </w:style>
  <w:style w:type="paragraph" w:customStyle="1" w:styleId="Documentsubtitle">
    <w:name w:val="Document subtitle"/>
    <w:basedOn w:val="Normal"/>
    <w:next w:val="BodytextRegular"/>
    <w:uiPriority w:val="28"/>
    <w:qFormat/>
    <w:rsid w:val="00EC51BF"/>
    <w:pPr>
      <w:framePr w:hSpace="180" w:wrap="around" w:vAnchor="text" w:hAnchor="text" w:x="2603" w:y="1"/>
      <w:spacing w:before="40" w:after="40"/>
      <w:suppressOverlap/>
    </w:pPr>
    <w:rPr>
      <w:rFonts w:asciiTheme="majorHAnsi" w:hAnsiTheme="majorHAnsi"/>
      <w:color w:val="002A5E" w:themeColor="accent1"/>
      <w:sz w:val="48"/>
      <w:lang w:val="fr-FR"/>
    </w:rPr>
  </w:style>
  <w:style w:type="character" w:customStyle="1" w:styleId="Heading1Char">
    <w:name w:val="Heading 1 Char"/>
    <w:basedOn w:val="DefaultParagraphFont"/>
    <w:link w:val="Heading1"/>
    <w:uiPriority w:val="9"/>
    <w:semiHidden/>
    <w:rsid w:val="00261FA2"/>
    <w:rPr>
      <w:rFonts w:asciiTheme="majorHAnsi" w:eastAsia="Times New Roman" w:hAnsiTheme="majorHAnsi" w:cs="Arial"/>
      <w:bCs/>
      <w:color w:val="002A5E"/>
      <w:kern w:val="32"/>
      <w:sz w:val="36"/>
      <w:szCs w:val="32"/>
    </w:rPr>
  </w:style>
  <w:style w:type="character" w:customStyle="1" w:styleId="Heading2Char">
    <w:name w:val="Heading 2 Char"/>
    <w:basedOn w:val="DefaultParagraphFont"/>
    <w:link w:val="Heading2"/>
    <w:uiPriority w:val="39"/>
    <w:semiHidden/>
    <w:rsid w:val="005245EE"/>
    <w:rPr>
      <w:rFonts w:asciiTheme="majorHAnsi" w:eastAsia="Times New Roman" w:hAnsiTheme="majorHAnsi" w:cs="Arial"/>
      <w:bCs/>
      <w:iCs/>
      <w:color w:val="F8A908" w:themeColor="accent3"/>
      <w:szCs w:val="28"/>
    </w:rPr>
  </w:style>
  <w:style w:type="character" w:customStyle="1" w:styleId="Heading3Char">
    <w:name w:val="Heading 3 Char"/>
    <w:basedOn w:val="DefaultParagraphFont"/>
    <w:link w:val="Heading3"/>
    <w:uiPriority w:val="39"/>
    <w:semiHidden/>
    <w:rsid w:val="00AD758E"/>
    <w:rPr>
      <w:rFonts w:asciiTheme="majorHAnsi" w:eastAsia="Times New Roman" w:hAnsiTheme="majorHAnsi" w:cs="Arial"/>
      <w:bCs/>
      <w:color w:val="002A5E" w:themeColor="accent1"/>
      <w:spacing w:val="-6"/>
      <w:lang w:eastAsia="ja-JP"/>
    </w:rPr>
  </w:style>
  <w:style w:type="character" w:customStyle="1" w:styleId="Heading4Char">
    <w:name w:val="Heading 4 Char"/>
    <w:basedOn w:val="DefaultParagraphFont"/>
    <w:link w:val="Heading4"/>
    <w:uiPriority w:val="39"/>
    <w:semiHidden/>
    <w:rsid w:val="00AD758E"/>
    <w:rPr>
      <w:rFonts w:asciiTheme="majorHAnsi" w:eastAsiaTheme="majorEastAsia" w:hAnsiTheme="majorHAnsi" w:cstheme="majorBidi"/>
      <w:b/>
      <w:bCs/>
      <w:iCs/>
      <w:color w:val="F8A908" w:themeColor="accent3"/>
      <w:sz w:val="19"/>
    </w:rPr>
  </w:style>
  <w:style w:type="paragraph" w:styleId="BodyText">
    <w:name w:val="Body Text"/>
    <w:basedOn w:val="Normal"/>
    <w:link w:val="BodyTextChar"/>
    <w:uiPriority w:val="39"/>
    <w:semiHidden/>
    <w:locked/>
    <w:rsid w:val="00852601"/>
    <w:pPr>
      <w:spacing w:after="120"/>
    </w:pPr>
  </w:style>
  <w:style w:type="character" w:customStyle="1" w:styleId="BodyTextChar">
    <w:name w:val="Body Text Char"/>
    <w:basedOn w:val="DefaultParagraphFont"/>
    <w:link w:val="BodyText"/>
    <w:uiPriority w:val="39"/>
    <w:semiHidden/>
    <w:rsid w:val="00852601"/>
    <w:rPr>
      <w:sz w:val="19"/>
    </w:rPr>
  </w:style>
  <w:style w:type="paragraph" w:styleId="ListBullet">
    <w:name w:val="List Bullet"/>
    <w:basedOn w:val="Normal"/>
    <w:uiPriority w:val="99"/>
    <w:semiHidden/>
    <w:locked/>
    <w:rsid w:val="00E64E0C"/>
    <w:pPr>
      <w:numPr>
        <w:numId w:val="1"/>
      </w:numPr>
      <w:ind w:left="227" w:hanging="227"/>
      <w:contextualSpacing/>
    </w:pPr>
  </w:style>
  <w:style w:type="paragraph" w:styleId="ListBullet2">
    <w:name w:val="List Bullet 2"/>
    <w:basedOn w:val="Normal"/>
    <w:uiPriority w:val="99"/>
    <w:semiHidden/>
    <w:locked/>
    <w:rsid w:val="00E64E0C"/>
    <w:pPr>
      <w:numPr>
        <w:numId w:val="2"/>
      </w:numPr>
      <w:ind w:left="454" w:hanging="227"/>
      <w:contextualSpacing/>
    </w:pPr>
  </w:style>
  <w:style w:type="paragraph" w:styleId="ListBullet3">
    <w:name w:val="List Bullet 3"/>
    <w:basedOn w:val="Normal"/>
    <w:uiPriority w:val="99"/>
    <w:semiHidden/>
    <w:locked/>
    <w:rsid w:val="00E64E0C"/>
    <w:pPr>
      <w:numPr>
        <w:numId w:val="3"/>
      </w:numPr>
      <w:ind w:left="681" w:hanging="227"/>
      <w:contextualSpacing/>
    </w:pPr>
  </w:style>
  <w:style w:type="paragraph" w:styleId="ListBullet4">
    <w:name w:val="List Bullet 4"/>
    <w:basedOn w:val="Normal"/>
    <w:uiPriority w:val="99"/>
    <w:semiHidden/>
    <w:locked/>
    <w:rsid w:val="00E64E0C"/>
    <w:pPr>
      <w:numPr>
        <w:numId w:val="4"/>
      </w:numPr>
      <w:ind w:left="907" w:hanging="227"/>
      <w:contextualSpacing/>
    </w:pPr>
  </w:style>
  <w:style w:type="paragraph" w:styleId="ListBullet5">
    <w:name w:val="List Bullet 5"/>
    <w:basedOn w:val="Normal"/>
    <w:uiPriority w:val="99"/>
    <w:semiHidden/>
    <w:locked/>
    <w:rsid w:val="00E64E0C"/>
    <w:pPr>
      <w:numPr>
        <w:numId w:val="5"/>
      </w:numPr>
      <w:ind w:left="1134" w:hanging="227"/>
      <w:contextualSpacing/>
    </w:pPr>
  </w:style>
  <w:style w:type="table" w:styleId="TableGrid">
    <w:name w:val="Table Grid"/>
    <w:basedOn w:val="TableNormal"/>
    <w:uiPriority w:val="59"/>
    <w:locked/>
    <w:rsid w:val="007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39"/>
    <w:semiHidden/>
    <w:locked/>
    <w:rsid w:val="0093189A"/>
    <w:rPr>
      <w:rFonts w:asciiTheme="minorHAnsi" w:hAnsiTheme="minorHAnsi"/>
      <w:b/>
      <w:color w:val="002A5E" w:themeColor="accent1"/>
      <w:sz w:val="16"/>
    </w:rPr>
  </w:style>
  <w:style w:type="paragraph" w:customStyle="1" w:styleId="AppendixtitleToC">
    <w:name w:val="Appendix title (ToC)"/>
    <w:next w:val="BodytextRegular"/>
    <w:uiPriority w:val="23"/>
    <w:qFormat/>
    <w:rsid w:val="00EC51BF"/>
    <w:pPr>
      <w:pageBreakBefore/>
      <w:numPr>
        <w:numId w:val="14"/>
      </w:numPr>
      <w:pBdr>
        <w:bottom w:val="single" w:sz="4" w:space="1" w:color="002A5E" w:themeColor="accent1"/>
      </w:pBdr>
      <w:spacing w:before="120" w:after="240"/>
      <w:outlineLvl w:val="0"/>
    </w:pPr>
    <w:rPr>
      <w:rFonts w:asciiTheme="majorHAnsi" w:eastAsia="Times New Roman" w:hAnsiTheme="majorHAnsi" w:cs="Times New Roman"/>
      <w:color w:val="002A5E" w:themeColor="accent1"/>
      <w:sz w:val="36"/>
      <w:szCs w:val="40"/>
      <w:lang w:eastAsia="ja-JP"/>
      <w14:scene3d>
        <w14:camera w14:prst="orthographicFront"/>
        <w14:lightRig w14:rig="threePt" w14:dir="t">
          <w14:rot w14:lat="0" w14:lon="0" w14:rev="0"/>
        </w14:lightRig>
      </w14:scene3d>
    </w:rPr>
  </w:style>
  <w:style w:type="paragraph" w:customStyle="1" w:styleId="Chartandtablesubtitle">
    <w:name w:val="Chart and table subtitle"/>
    <w:basedOn w:val="Normal"/>
    <w:next w:val="BodyText"/>
    <w:uiPriority w:val="18"/>
    <w:qFormat/>
    <w:rsid w:val="005E38AB"/>
    <w:pPr>
      <w:keepNext/>
    </w:pPr>
    <w:rPr>
      <w:rFonts w:ascii="Schroders Circular TT Medium" w:eastAsia="Times New Roman" w:hAnsi="Schroders Circular TT Medium" w:cstheme="minorHAnsi"/>
      <w:sz w:val="18"/>
      <w:szCs w:val="24"/>
      <w:lang w:eastAsia="ja-JP"/>
    </w:rPr>
  </w:style>
  <w:style w:type="paragraph" w:styleId="BalloonText">
    <w:name w:val="Balloon Text"/>
    <w:basedOn w:val="Normal"/>
    <w:link w:val="BalloonTextChar"/>
    <w:uiPriority w:val="99"/>
    <w:semiHidden/>
    <w:locked/>
    <w:rsid w:val="00C01FD9"/>
    <w:rPr>
      <w:rFonts w:ascii="Tahoma" w:hAnsi="Tahoma" w:cs="Tahoma"/>
      <w:sz w:val="16"/>
      <w:szCs w:val="16"/>
    </w:rPr>
  </w:style>
  <w:style w:type="character" w:customStyle="1" w:styleId="BalloonTextChar">
    <w:name w:val="Balloon Text Char"/>
    <w:basedOn w:val="DefaultParagraphFont"/>
    <w:link w:val="BalloonText"/>
    <w:uiPriority w:val="99"/>
    <w:semiHidden/>
    <w:rsid w:val="00384AD6"/>
    <w:rPr>
      <w:rFonts w:ascii="Tahoma" w:hAnsi="Tahoma" w:cs="Tahoma"/>
      <w:sz w:val="16"/>
      <w:szCs w:val="16"/>
    </w:rPr>
  </w:style>
  <w:style w:type="paragraph" w:customStyle="1" w:styleId="TableTextBold">
    <w:name w:val="Table Text Bold"/>
    <w:basedOn w:val="Normal"/>
    <w:uiPriority w:val="39"/>
    <w:semiHidden/>
    <w:qFormat/>
    <w:locked/>
    <w:rsid w:val="004977F0"/>
    <w:pPr>
      <w:tabs>
        <w:tab w:val="left" w:pos="3402"/>
      </w:tabs>
      <w:spacing w:before="60" w:after="60"/>
    </w:pPr>
    <w:rPr>
      <w:b/>
      <w:sz w:val="20"/>
      <w:lang w:eastAsia="ja-JP"/>
    </w:rPr>
  </w:style>
  <w:style w:type="paragraph" w:styleId="TOC1">
    <w:name w:val="toc 1"/>
    <w:aliases w:val="Table of Contents Level 1"/>
    <w:basedOn w:val="Normal"/>
    <w:next w:val="BodytextRegular"/>
    <w:autoRedefine/>
    <w:uiPriority w:val="39"/>
    <w:qFormat/>
    <w:rsid w:val="008A18AE"/>
    <w:pPr>
      <w:tabs>
        <w:tab w:val="left" w:pos="425"/>
        <w:tab w:val="left" w:pos="1701"/>
        <w:tab w:val="right" w:leader="dot" w:pos="9923"/>
      </w:tabs>
      <w:spacing w:before="240" w:after="120"/>
      <w:ind w:left="1701" w:hanging="1701"/>
    </w:pPr>
    <w:rPr>
      <w:rFonts w:ascii="Schroders Circular TT Medium" w:eastAsia="Times New Roman" w:hAnsi="Schroders Circular TT Medium" w:cs="Arial"/>
      <w:noProof/>
      <w:color w:val="002A5E" w:themeColor="accent1"/>
      <w:spacing w:val="-6"/>
      <w:sz w:val="24"/>
      <w:lang w:eastAsia="ja-JP"/>
    </w:rPr>
  </w:style>
  <w:style w:type="paragraph" w:customStyle="1" w:styleId="Tabletextunbold">
    <w:name w:val="Table text unbold"/>
    <w:basedOn w:val="TableTextBold"/>
    <w:uiPriority w:val="39"/>
    <w:semiHidden/>
    <w:locked/>
    <w:rsid w:val="004977F0"/>
    <w:pPr>
      <w:tabs>
        <w:tab w:val="clear" w:pos="3402"/>
        <w:tab w:val="left" w:pos="357"/>
      </w:tabs>
      <w:spacing w:before="40" w:after="40"/>
    </w:pPr>
    <w:rPr>
      <w:rFonts w:eastAsia="Times New Roman" w:cs="Arial"/>
      <w:b w:val="0"/>
    </w:rPr>
  </w:style>
  <w:style w:type="paragraph" w:styleId="TOC2">
    <w:name w:val="toc 2"/>
    <w:aliases w:val="Table of Contents Level 2"/>
    <w:basedOn w:val="Normal"/>
    <w:next w:val="Normal"/>
    <w:autoRedefine/>
    <w:uiPriority w:val="39"/>
    <w:qFormat/>
    <w:rsid w:val="008A18AE"/>
    <w:pPr>
      <w:tabs>
        <w:tab w:val="left" w:pos="992"/>
        <w:tab w:val="right" w:leader="dot" w:pos="9923"/>
      </w:tabs>
      <w:spacing w:before="60"/>
      <w:ind w:left="992" w:hanging="567"/>
    </w:pPr>
    <w:rPr>
      <w:rFonts w:ascii="Schroders Circular TT Normal" w:eastAsiaTheme="minorEastAsia" w:hAnsi="Schroders Circular TT Normal"/>
      <w:noProof/>
      <w:color w:val="002A5E" w:themeColor="accent1"/>
      <w:sz w:val="22"/>
      <w:lang w:eastAsia="en-GB"/>
    </w:rPr>
  </w:style>
  <w:style w:type="character" w:styleId="Hyperlink">
    <w:name w:val="Hyperlink"/>
    <w:basedOn w:val="DefaultParagraphFont"/>
    <w:uiPriority w:val="99"/>
    <w:locked/>
    <w:rsid w:val="00931388"/>
    <w:rPr>
      <w:color w:val="002A5E" w:themeColor="accent1"/>
      <w:u w:val="single"/>
    </w:rPr>
  </w:style>
  <w:style w:type="paragraph" w:styleId="TOC3">
    <w:name w:val="toc 3"/>
    <w:aliases w:val="Table of Contents Level 3"/>
    <w:basedOn w:val="Normal"/>
    <w:next w:val="Normal"/>
    <w:autoRedefine/>
    <w:uiPriority w:val="39"/>
    <w:unhideWhenUsed/>
    <w:qFormat/>
    <w:rsid w:val="00882548"/>
    <w:pPr>
      <w:tabs>
        <w:tab w:val="left" w:pos="992"/>
        <w:tab w:val="right" w:leader="dot" w:pos="9923"/>
      </w:tabs>
      <w:spacing w:before="60"/>
      <w:ind w:left="993" w:hanging="568"/>
    </w:pPr>
    <w:rPr>
      <w:rFonts w:ascii="Schroders Circular TT Normal" w:eastAsiaTheme="majorEastAsia" w:hAnsi="Schroders Circular TT Normal" w:cstheme="majorHAnsi"/>
      <w:noProof/>
      <w:color w:val="002A5E" w:themeColor="accent1"/>
      <w:sz w:val="22"/>
      <w:szCs w:val="24"/>
    </w:rPr>
  </w:style>
  <w:style w:type="character" w:customStyle="1" w:styleId="Heading5Char">
    <w:name w:val="Heading 5 Char"/>
    <w:basedOn w:val="DefaultParagraphFont"/>
    <w:link w:val="Heading5"/>
    <w:uiPriority w:val="39"/>
    <w:semiHidden/>
    <w:rsid w:val="00C05D0F"/>
    <w:rPr>
      <w:rFonts w:asciiTheme="majorHAnsi" w:eastAsiaTheme="majorEastAsia" w:hAnsiTheme="majorHAnsi" w:cstheme="majorBidi"/>
      <w:color w:val="002A5E" w:themeColor="accent1"/>
      <w:sz w:val="19"/>
    </w:rPr>
  </w:style>
  <w:style w:type="paragraph" w:styleId="TOCHeading">
    <w:name w:val="TOC Heading"/>
    <w:next w:val="Normal"/>
    <w:uiPriority w:val="30"/>
    <w:qFormat/>
    <w:rsid w:val="00B13220"/>
    <w:pPr>
      <w:keepLines/>
      <w:spacing w:before="480" w:after="0"/>
    </w:pPr>
    <w:rPr>
      <w:rFonts w:asciiTheme="majorHAnsi" w:eastAsiaTheme="majorEastAsia" w:hAnsiTheme="majorHAnsi" w:cstheme="majorBidi"/>
      <w:color w:val="002A5E" w:themeColor="accent1"/>
      <w:sz w:val="40"/>
      <w:szCs w:val="28"/>
    </w:rPr>
  </w:style>
  <w:style w:type="paragraph" w:customStyle="1" w:styleId="Disclaimertext">
    <w:name w:val="Disclaimer text"/>
    <w:next w:val="BodyText"/>
    <w:uiPriority w:val="24"/>
    <w:rsid w:val="006458A7"/>
    <w:pPr>
      <w:tabs>
        <w:tab w:val="left" w:pos="3402"/>
      </w:tabs>
      <w:spacing w:before="60" w:after="0" w:line="190" w:lineRule="exact"/>
    </w:pPr>
    <w:rPr>
      <w:rFonts w:eastAsia="Times New Roman" w:cs="Arial"/>
      <w:sz w:val="16"/>
      <w:szCs w:val="17"/>
    </w:rPr>
  </w:style>
  <w:style w:type="paragraph" w:customStyle="1" w:styleId="SectiontitleToC">
    <w:name w:val="Section title (ToC)"/>
    <w:basedOn w:val="BodyText"/>
    <w:next w:val="BodytextRegular"/>
    <w:uiPriority w:val="1"/>
    <w:rsid w:val="00E02B9E"/>
    <w:pPr>
      <w:pBdr>
        <w:bottom w:val="single" w:sz="4" w:space="1" w:color="002A5E" w:themeColor="accent1"/>
      </w:pBdr>
      <w:tabs>
        <w:tab w:val="left" w:pos="3402"/>
      </w:tabs>
      <w:spacing w:after="240" w:line="276" w:lineRule="auto"/>
      <w:outlineLvl w:val="0"/>
    </w:pPr>
    <w:rPr>
      <w:rFonts w:asciiTheme="majorHAnsi" w:hAnsiTheme="majorHAnsi"/>
      <w:color w:val="002A5E" w:themeColor="accent1"/>
      <w:sz w:val="36"/>
    </w:rPr>
  </w:style>
  <w:style w:type="paragraph" w:customStyle="1" w:styleId="SectionsubtitleToC">
    <w:name w:val="Section subtitle (ToC)"/>
    <w:next w:val="BodytextRegular"/>
    <w:uiPriority w:val="2"/>
    <w:qFormat/>
    <w:rsid w:val="00EC51BF"/>
    <w:pPr>
      <w:spacing w:before="120" w:after="120" w:line="320" w:lineRule="exact"/>
      <w:outlineLvl w:val="1"/>
    </w:pPr>
    <w:rPr>
      <w:rFonts w:asciiTheme="majorHAnsi" w:hAnsiTheme="majorHAnsi"/>
      <w:color w:val="002A5E" w:themeColor="accent1"/>
      <w:sz w:val="28"/>
    </w:rPr>
  </w:style>
  <w:style w:type="character" w:styleId="PlaceholderText">
    <w:name w:val="Placeholder Text"/>
    <w:basedOn w:val="DefaultParagraphFont"/>
    <w:uiPriority w:val="99"/>
    <w:semiHidden/>
    <w:locked/>
    <w:rsid w:val="00D77720"/>
    <w:rPr>
      <w:color w:val="808080"/>
    </w:rPr>
  </w:style>
  <w:style w:type="paragraph" w:customStyle="1" w:styleId="NumerallistRegular">
    <w:name w:val="Numeral list (Regular)"/>
    <w:basedOn w:val="LetteredlistRegular"/>
    <w:uiPriority w:val="15"/>
    <w:qFormat/>
    <w:rsid w:val="00953A48"/>
    <w:pPr>
      <w:numPr>
        <w:numId w:val="12"/>
      </w:numPr>
    </w:pPr>
  </w:style>
  <w:style w:type="paragraph" w:customStyle="1" w:styleId="NumerallistBold">
    <w:name w:val="Numeral list (Bold)"/>
    <w:basedOn w:val="LetteredlistBold"/>
    <w:uiPriority w:val="16"/>
    <w:qFormat/>
    <w:rsid w:val="00CD6C35"/>
    <w:pPr>
      <w:numPr>
        <w:numId w:val="11"/>
      </w:numPr>
    </w:pPr>
  </w:style>
  <w:style w:type="paragraph" w:customStyle="1" w:styleId="Sourcetext">
    <w:name w:val="Source text."/>
    <w:basedOn w:val="Normal"/>
    <w:uiPriority w:val="22"/>
    <w:qFormat/>
    <w:rsid w:val="00841606"/>
    <w:pPr>
      <w:spacing w:before="60" w:line="190" w:lineRule="exact"/>
    </w:pPr>
    <w:rPr>
      <w:sz w:val="16"/>
      <w:szCs w:val="17"/>
    </w:rPr>
  </w:style>
  <w:style w:type="paragraph" w:customStyle="1" w:styleId="Prussianbluefootertextright">
    <w:name w:val="Prussian blue footer text (right)"/>
    <w:basedOn w:val="Normal"/>
    <w:uiPriority w:val="33"/>
    <w:qFormat/>
    <w:rsid w:val="006458A7"/>
    <w:pPr>
      <w:ind w:right="170"/>
      <w:jc w:val="right"/>
    </w:pPr>
    <w:rPr>
      <w:color w:val="002A5E" w:themeColor="accent1"/>
      <w:sz w:val="16"/>
      <w:lang w:eastAsia="ja-JP"/>
    </w:rPr>
  </w:style>
  <w:style w:type="paragraph" w:customStyle="1" w:styleId="TabletextBold0">
    <w:name w:val="Table text (Bold)"/>
    <w:basedOn w:val="Tabletext"/>
    <w:uiPriority w:val="20"/>
    <w:qFormat/>
    <w:rsid w:val="00DB1ECD"/>
    <w:rPr>
      <w:b/>
      <w:bCs/>
      <w:color w:val="000000" w:themeColor="text1"/>
    </w:rPr>
  </w:style>
  <w:style w:type="paragraph" w:customStyle="1" w:styleId="LetteredlistRegular">
    <w:name w:val="Lettered list (Regular)"/>
    <w:uiPriority w:val="13"/>
    <w:rsid w:val="009C52D4"/>
    <w:pPr>
      <w:numPr>
        <w:numId w:val="8"/>
      </w:numPr>
      <w:spacing w:after="120" w:line="240" w:lineRule="auto"/>
    </w:pPr>
    <w:rPr>
      <w:rFonts w:eastAsia="Times New Roman" w:cs="Arial"/>
      <w:color w:val="000000"/>
      <w:sz w:val="19"/>
      <w:lang w:eastAsia="ja-JP"/>
    </w:rPr>
  </w:style>
  <w:style w:type="paragraph" w:customStyle="1" w:styleId="LetteredlistBold">
    <w:name w:val="Lettered list (Bold)"/>
    <w:uiPriority w:val="14"/>
    <w:qFormat/>
    <w:rsid w:val="004977F0"/>
    <w:pPr>
      <w:numPr>
        <w:numId w:val="10"/>
      </w:numPr>
      <w:spacing w:after="120" w:line="240" w:lineRule="auto"/>
    </w:pPr>
    <w:rPr>
      <w:rFonts w:eastAsia="Times New Roman" w:cs="Arial"/>
      <w:b/>
      <w:bCs/>
      <w:color w:val="000000"/>
      <w:sz w:val="20"/>
      <w:szCs w:val="20"/>
      <w:lang w:eastAsia="ja-JP"/>
    </w:rPr>
  </w:style>
  <w:style w:type="paragraph" w:customStyle="1" w:styleId="BulletedtextRegular">
    <w:name w:val="Bulleted text (Regular)"/>
    <w:basedOn w:val="Normal"/>
    <w:uiPriority w:val="9"/>
    <w:qFormat/>
    <w:rsid w:val="009C52D4"/>
    <w:pPr>
      <w:numPr>
        <w:numId w:val="6"/>
      </w:numPr>
      <w:spacing w:after="120"/>
    </w:pPr>
    <w:rPr>
      <w:rFonts w:eastAsia="Times New Roman" w:cs="Arial"/>
      <w:lang w:eastAsia="ja-JP"/>
    </w:rPr>
  </w:style>
  <w:style w:type="paragraph" w:customStyle="1" w:styleId="Bodytextforindentedparagraph">
    <w:name w:val="Body text for indented paragraph"/>
    <w:basedOn w:val="BodytextRegular"/>
    <w:qFormat/>
    <w:rsid w:val="006F71F5"/>
    <w:pPr>
      <w:ind w:left="425"/>
    </w:pPr>
    <w:rPr>
      <w:rFonts w:eastAsia="Times New Roman" w:cs="Arial"/>
    </w:rPr>
  </w:style>
  <w:style w:type="paragraph" w:customStyle="1" w:styleId="BulletedtextBold">
    <w:name w:val="Bulleted text (Bold)"/>
    <w:basedOn w:val="BulletedtextRegular"/>
    <w:uiPriority w:val="10"/>
    <w:qFormat/>
    <w:rsid w:val="00CD6C35"/>
    <w:rPr>
      <w:b/>
    </w:rPr>
  </w:style>
  <w:style w:type="paragraph" w:customStyle="1" w:styleId="NumberedlistRegular">
    <w:name w:val="Numbered list (Regular)"/>
    <w:basedOn w:val="Normal"/>
    <w:uiPriority w:val="12"/>
    <w:qFormat/>
    <w:rsid w:val="009C52D4"/>
    <w:pPr>
      <w:numPr>
        <w:numId w:val="7"/>
      </w:numPr>
      <w:spacing w:after="120"/>
    </w:pPr>
    <w:rPr>
      <w:rFonts w:eastAsia="Times New Roman" w:cs="Arial"/>
      <w:lang w:eastAsia="ja-JP"/>
    </w:rPr>
  </w:style>
  <w:style w:type="paragraph" w:customStyle="1" w:styleId="Paragraphheaderprussian">
    <w:name w:val="Paragraph header prussian"/>
    <w:basedOn w:val="Normal"/>
    <w:next w:val="BodytextRegular"/>
    <w:uiPriority w:val="7"/>
    <w:qFormat/>
    <w:rsid w:val="005E38AB"/>
    <w:pPr>
      <w:keepNext/>
      <w:spacing w:before="240" w:after="120"/>
    </w:pPr>
    <w:rPr>
      <w:rFonts w:asciiTheme="majorHAnsi" w:hAnsiTheme="majorHAnsi"/>
      <w:color w:val="002A5E" w:themeColor="accent1"/>
      <w:sz w:val="20"/>
      <w:szCs w:val="24"/>
    </w:rPr>
  </w:style>
  <w:style w:type="paragraph" w:customStyle="1" w:styleId="Tabletext">
    <w:name w:val="Table text"/>
    <w:uiPriority w:val="19"/>
    <w:qFormat/>
    <w:rsid w:val="00CD133B"/>
    <w:pPr>
      <w:spacing w:before="60" w:after="60" w:line="240" w:lineRule="auto"/>
    </w:pPr>
    <w:rPr>
      <w:sz w:val="19"/>
      <w:szCs w:val="24"/>
    </w:rPr>
  </w:style>
  <w:style w:type="paragraph" w:customStyle="1" w:styleId="SectiontitlenumberedToC">
    <w:name w:val="Section title numbered (ToC)"/>
    <w:basedOn w:val="Normal"/>
    <w:next w:val="SectionsubtitleToC"/>
    <w:uiPriority w:val="1"/>
    <w:qFormat/>
    <w:rsid w:val="00736726"/>
    <w:pPr>
      <w:numPr>
        <w:numId w:val="9"/>
      </w:numPr>
      <w:pBdr>
        <w:bottom w:val="single" w:sz="4" w:space="1" w:color="002A5E" w:themeColor="accent1"/>
      </w:pBdr>
      <w:spacing w:after="240" w:line="276" w:lineRule="auto"/>
      <w:ind w:left="2126"/>
      <w:outlineLvl w:val="0"/>
    </w:pPr>
    <w:rPr>
      <w:rFonts w:asciiTheme="majorHAnsi" w:eastAsia="Times New Roman" w:hAnsiTheme="majorHAnsi" w:cstheme="majorHAnsi"/>
      <w:color w:val="002A5E" w:themeColor="accent1"/>
      <w:sz w:val="36"/>
    </w:rPr>
  </w:style>
  <w:style w:type="paragraph" w:customStyle="1" w:styleId="BodytextRegular">
    <w:name w:val="Body text (Regular)"/>
    <w:basedOn w:val="BodyText"/>
    <w:qFormat/>
    <w:rsid w:val="00C74278"/>
    <w:rPr>
      <w:szCs w:val="20"/>
    </w:rPr>
  </w:style>
  <w:style w:type="table" w:customStyle="1" w:styleId="BenchmarkTable">
    <w:name w:val="Benchmark Table"/>
    <w:basedOn w:val="TableNormal"/>
    <w:uiPriority w:val="99"/>
    <w:locked/>
    <w:rsid w:val="00396008"/>
    <w:pPr>
      <w:spacing w:before="60" w:after="60" w:line="240" w:lineRule="auto"/>
    </w:pPr>
    <w:rPr>
      <w:sz w:val="20"/>
    </w:rPr>
    <w:tblPr>
      <w:tblStyleRowBandSize w:val="1"/>
      <w:tblStyleColBandSize w:val="1"/>
      <w:tblBorders>
        <w:top w:val="single" w:sz="4" w:space="0" w:color="002A5E"/>
        <w:bottom w:val="single" w:sz="4" w:space="0" w:color="002A5E"/>
        <w:insideH w:val="single" w:sz="4" w:space="0" w:color="002A5E"/>
      </w:tblBorders>
      <w:tblCellMar>
        <w:left w:w="74" w:type="dxa"/>
        <w:right w:w="74" w:type="dxa"/>
      </w:tblCellMar>
    </w:tblPr>
    <w:tcPr>
      <w:vAlign w:val="center"/>
    </w:tcPr>
    <w:tblStylePr w:type="firstRow">
      <w:rPr>
        <w:rFonts w:asciiTheme="minorHAnsi" w:hAnsiTheme="minorHAnsi"/>
        <w:b/>
        <w:color w:val="FFFFFF" w:themeColor="background1"/>
        <w:sz w:val="20"/>
      </w:rPr>
      <w:tblPr/>
      <w:tcPr>
        <w:shd w:val="clear" w:color="auto" w:fill="002A5E" w:themeFill="accent1"/>
      </w:tcPr>
    </w:tblStylePr>
    <w:tblStylePr w:type="lastRow">
      <w:rPr>
        <w:rFonts w:asciiTheme="minorHAnsi" w:hAnsiTheme="minorHAnsi"/>
        <w:b/>
        <w:color w:val="FFFFFF" w:themeColor="background1"/>
        <w:sz w:val="20"/>
      </w:rPr>
      <w:tblPr/>
      <w:tcPr>
        <w:shd w:val="clear" w:color="auto" w:fill="7F94AE"/>
      </w:tcPr>
    </w:tblStylePr>
    <w:tblStylePr w:type="firstCol">
      <w:pPr>
        <w:jc w:val="left"/>
      </w:pPr>
      <w:rPr>
        <w:rFonts w:asciiTheme="minorHAnsi" w:hAnsiTheme="minorHAnsi"/>
        <w:b/>
        <w:color w:val="FFFFFF" w:themeColor="background1"/>
        <w:sz w:val="20"/>
      </w:rPr>
      <w:tblPr/>
      <w:tcPr>
        <w:tcBorders>
          <w:insideH w:val="single" w:sz="4" w:space="0" w:color="FFFFFF" w:themeColor="background1"/>
        </w:tcBorders>
        <w:shd w:val="clear" w:color="auto" w:fill="002A5E" w:themeFill="accent1"/>
      </w:tcPr>
    </w:tblStylePr>
    <w:tblStylePr w:type="band1Vert">
      <w:tblPr/>
      <w:tcPr>
        <w:tcBorders>
          <w:top w:val="nil"/>
          <w:left w:val="nil"/>
          <w:bottom w:val="nil"/>
          <w:right w:val="nil"/>
          <w:insideH w:val="single" w:sz="4" w:space="0" w:color="002A5E" w:themeColor="accent1"/>
          <w:insideV w:val="nil"/>
        </w:tcBorders>
      </w:tcPr>
    </w:tblStylePr>
    <w:tblStylePr w:type="band2Vert">
      <w:tblPr/>
      <w:tcPr>
        <w:tcBorders>
          <w:insideH w:val="single" w:sz="4" w:space="0" w:color="002A5E" w:themeColor="accent1"/>
        </w:tcBorders>
      </w:tcPr>
    </w:tblStylePr>
    <w:tblStylePr w:type="band1Horz">
      <w:tblPr/>
      <w:tcPr>
        <w:tcBorders>
          <w:insideH w:val="nil"/>
        </w:tcBorders>
      </w:tcPr>
    </w:tblStylePr>
  </w:style>
  <w:style w:type="paragraph" w:customStyle="1" w:styleId="Level3heading">
    <w:name w:val="Level 3 heading"/>
    <w:basedOn w:val="SectionsubtitleToC"/>
    <w:uiPriority w:val="23"/>
    <w:semiHidden/>
    <w:qFormat/>
    <w:rsid w:val="00212B0E"/>
    <w:pPr>
      <w:spacing w:line="300" w:lineRule="exact"/>
      <w:outlineLvl w:val="2"/>
    </w:pPr>
    <w:rPr>
      <w:color w:val="F8F8F8" w:themeColor="text2"/>
      <w:sz w:val="24"/>
      <w:szCs w:val="20"/>
    </w:rPr>
  </w:style>
  <w:style w:type="paragraph" w:customStyle="1" w:styleId="Coverdate">
    <w:name w:val="Cover date"/>
    <w:basedOn w:val="Normal"/>
    <w:next w:val="BodyText"/>
    <w:uiPriority w:val="29"/>
    <w:qFormat/>
    <w:rsid w:val="00744B01"/>
    <w:pPr>
      <w:framePr w:hSpace="180" w:wrap="around" w:vAnchor="text" w:hAnchor="text" w:x="51" w:y="1"/>
      <w:spacing w:before="240" w:after="40"/>
      <w:suppressOverlap/>
    </w:pPr>
    <w:rPr>
      <w:rFonts w:asciiTheme="majorHAnsi" w:hAnsiTheme="majorHAnsi"/>
      <w:noProof/>
      <w:color w:val="002A5E" w:themeColor="accent1"/>
      <w:sz w:val="36"/>
    </w:rPr>
  </w:style>
  <w:style w:type="paragraph" w:styleId="FootnoteText">
    <w:name w:val="footnote text"/>
    <w:basedOn w:val="Normal"/>
    <w:link w:val="FootnoteTextChar"/>
    <w:uiPriority w:val="23"/>
    <w:locked/>
    <w:rsid w:val="00841606"/>
    <w:pPr>
      <w:spacing w:before="60" w:line="190" w:lineRule="exact"/>
    </w:pPr>
    <w:rPr>
      <w:sz w:val="16"/>
      <w:szCs w:val="20"/>
    </w:rPr>
  </w:style>
  <w:style w:type="character" w:customStyle="1" w:styleId="FootnoteTextChar">
    <w:name w:val="Footnote Text Char"/>
    <w:basedOn w:val="DefaultParagraphFont"/>
    <w:link w:val="FootnoteText"/>
    <w:uiPriority w:val="23"/>
    <w:rsid w:val="00841606"/>
    <w:rPr>
      <w:sz w:val="16"/>
      <w:szCs w:val="20"/>
    </w:rPr>
  </w:style>
  <w:style w:type="character" w:styleId="FootnoteReference">
    <w:name w:val="footnote reference"/>
    <w:basedOn w:val="DefaultParagraphFont"/>
    <w:uiPriority w:val="99"/>
    <w:semiHidden/>
    <w:locked/>
    <w:rsid w:val="00D47DFF"/>
    <w:rPr>
      <w:vertAlign w:val="superscript"/>
    </w:rPr>
  </w:style>
  <w:style w:type="paragraph" w:customStyle="1" w:styleId="Tabletextbullet">
    <w:name w:val="Table text bullet"/>
    <w:basedOn w:val="Tabletext"/>
    <w:uiPriority w:val="21"/>
    <w:qFormat/>
    <w:rsid w:val="000E31CE"/>
    <w:pPr>
      <w:numPr>
        <w:numId w:val="13"/>
      </w:numPr>
      <w:ind w:left="284" w:hanging="284"/>
    </w:pPr>
  </w:style>
  <w:style w:type="numbering" w:customStyle="1" w:styleId="b17legalnumberedlist">
    <w:name w:val="b17 legal numbered list"/>
    <w:basedOn w:val="NoList"/>
    <w:uiPriority w:val="99"/>
    <w:locked/>
    <w:rsid w:val="00B7273A"/>
    <w:pPr>
      <w:numPr>
        <w:numId w:val="15"/>
      </w:numPr>
    </w:pPr>
  </w:style>
  <w:style w:type="paragraph" w:customStyle="1" w:styleId="Sub-bulletedtext">
    <w:name w:val="Sub-bulleted text"/>
    <w:basedOn w:val="BodytextRegular"/>
    <w:uiPriority w:val="11"/>
    <w:qFormat/>
    <w:rsid w:val="00953A48"/>
    <w:pPr>
      <w:numPr>
        <w:numId w:val="16"/>
      </w:numPr>
      <w:ind w:left="709" w:hanging="284"/>
    </w:pPr>
  </w:style>
  <w:style w:type="paragraph" w:customStyle="1" w:styleId="Multilevellist1ToC">
    <w:name w:val="Multilevel list 1 (ToC)"/>
    <w:basedOn w:val="SectiontitleToC"/>
    <w:next w:val="Multilevellistlevel2ToC"/>
    <w:uiPriority w:val="3"/>
    <w:qFormat/>
    <w:rsid w:val="00953A48"/>
    <w:pPr>
      <w:numPr>
        <w:numId w:val="17"/>
      </w:numPr>
    </w:pPr>
  </w:style>
  <w:style w:type="paragraph" w:customStyle="1" w:styleId="Multilevellistlevel2ToC">
    <w:name w:val="Multilevel list level 2 (ToC)"/>
    <w:basedOn w:val="SectionsubtitleToC"/>
    <w:next w:val="Multilevellistlevel3"/>
    <w:uiPriority w:val="5"/>
    <w:qFormat/>
    <w:rsid w:val="00953A48"/>
    <w:pPr>
      <w:numPr>
        <w:ilvl w:val="1"/>
        <w:numId w:val="17"/>
      </w:numPr>
      <w:ind w:left="851"/>
    </w:pPr>
  </w:style>
  <w:style w:type="paragraph" w:customStyle="1" w:styleId="Multilevellistlevel3">
    <w:name w:val="Multilevel list level 3"/>
    <w:basedOn w:val="BodytextRegular"/>
    <w:uiPriority w:val="5"/>
    <w:qFormat/>
    <w:rsid w:val="00953A48"/>
    <w:pPr>
      <w:numPr>
        <w:ilvl w:val="2"/>
        <w:numId w:val="17"/>
      </w:numPr>
    </w:pPr>
  </w:style>
  <w:style w:type="paragraph" w:customStyle="1" w:styleId="Multilevellistlevel4">
    <w:name w:val="Multilevel list level 4"/>
    <w:basedOn w:val="BodytextRegular"/>
    <w:uiPriority w:val="5"/>
    <w:qFormat/>
    <w:rsid w:val="00953A48"/>
    <w:pPr>
      <w:numPr>
        <w:ilvl w:val="3"/>
        <w:numId w:val="17"/>
      </w:numPr>
    </w:pPr>
  </w:style>
  <w:style w:type="table" w:styleId="LightShading-Accent4">
    <w:name w:val="Light Shading Accent 4"/>
    <w:basedOn w:val="TableNormal"/>
    <w:uiPriority w:val="60"/>
    <w:locked/>
    <w:rsid w:val="00251481"/>
    <w:pPr>
      <w:spacing w:after="0" w:line="240" w:lineRule="auto"/>
    </w:pPr>
    <w:rPr>
      <w:color w:val="995E08" w:themeColor="accent4" w:themeShade="BF"/>
    </w:rPr>
    <w:tblPr>
      <w:tblStyleRowBandSize w:val="1"/>
      <w:tblStyleColBandSize w:val="1"/>
      <w:tblBorders>
        <w:top w:val="single" w:sz="8" w:space="0" w:color="CD7F0B" w:themeColor="accent4"/>
        <w:bottom w:val="single" w:sz="8" w:space="0" w:color="CD7F0B" w:themeColor="accent4"/>
      </w:tblBorders>
    </w:tblPr>
    <w:tblStylePr w:type="firstRow">
      <w:pPr>
        <w:spacing w:before="0" w:after="0" w:line="240" w:lineRule="auto"/>
      </w:pPr>
      <w:rPr>
        <w:b/>
        <w:bCs/>
      </w:rPr>
      <w:tblPr/>
      <w:tcPr>
        <w:tcBorders>
          <w:top w:val="single" w:sz="8" w:space="0" w:color="CD7F0B" w:themeColor="accent4"/>
          <w:left w:val="nil"/>
          <w:bottom w:val="single" w:sz="8" w:space="0" w:color="CD7F0B" w:themeColor="accent4"/>
          <w:right w:val="nil"/>
          <w:insideH w:val="nil"/>
          <w:insideV w:val="nil"/>
        </w:tcBorders>
      </w:tcPr>
    </w:tblStylePr>
    <w:tblStylePr w:type="lastRow">
      <w:pPr>
        <w:spacing w:before="0" w:after="0" w:line="240" w:lineRule="auto"/>
      </w:pPr>
      <w:rPr>
        <w:b/>
        <w:bCs/>
      </w:rPr>
      <w:tblPr/>
      <w:tcPr>
        <w:tcBorders>
          <w:top w:val="single" w:sz="8" w:space="0" w:color="CD7F0B" w:themeColor="accent4"/>
          <w:left w:val="nil"/>
          <w:bottom w:val="single" w:sz="8" w:space="0" w:color="CD7F0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0BA" w:themeFill="accent4" w:themeFillTint="3F"/>
      </w:tcPr>
    </w:tblStylePr>
    <w:tblStylePr w:type="band1Horz">
      <w:tblPr/>
      <w:tcPr>
        <w:tcBorders>
          <w:left w:val="nil"/>
          <w:right w:val="nil"/>
          <w:insideH w:val="nil"/>
          <w:insideV w:val="nil"/>
        </w:tcBorders>
        <w:shd w:val="clear" w:color="auto" w:fill="FBE0BA" w:themeFill="accent4" w:themeFillTint="3F"/>
      </w:tcPr>
    </w:tblStylePr>
  </w:style>
  <w:style w:type="paragraph" w:customStyle="1" w:styleId="Chartandtabletitle">
    <w:name w:val="Chart and table title"/>
    <w:basedOn w:val="Paragraphheaderprussian"/>
    <w:uiPriority w:val="17"/>
    <w:qFormat/>
    <w:rsid w:val="00DE6133"/>
    <w:pPr>
      <w:spacing w:after="60"/>
    </w:pPr>
  </w:style>
  <w:style w:type="character" w:styleId="IntenseReference">
    <w:name w:val="Intense Reference"/>
    <w:basedOn w:val="DefaultParagraphFont"/>
    <w:uiPriority w:val="32"/>
    <w:semiHidden/>
    <w:qFormat/>
    <w:locked/>
    <w:rsid w:val="00AD758E"/>
    <w:rPr>
      <w:b/>
      <w:bCs/>
      <w:smallCaps/>
      <w:color w:val="F8A908" w:themeColor="accent3"/>
      <w:spacing w:val="5"/>
      <w:u w:val="single"/>
    </w:rPr>
  </w:style>
  <w:style w:type="character" w:styleId="SubtleReference">
    <w:name w:val="Subtle Reference"/>
    <w:basedOn w:val="DefaultParagraphFont"/>
    <w:uiPriority w:val="31"/>
    <w:semiHidden/>
    <w:qFormat/>
    <w:locked/>
    <w:rsid w:val="00AD758E"/>
    <w:rPr>
      <w:smallCaps/>
      <w:color w:val="F8A908" w:themeColor="accent3"/>
      <w:u w:val="single"/>
    </w:rPr>
  </w:style>
  <w:style w:type="character" w:styleId="FollowedHyperlink">
    <w:name w:val="FollowedHyperlink"/>
    <w:basedOn w:val="DefaultParagraphFont"/>
    <w:uiPriority w:val="99"/>
    <w:semiHidden/>
    <w:locked/>
    <w:rsid w:val="00AD758E"/>
    <w:rPr>
      <w:color w:val="F8A908" w:themeColor="accent3"/>
      <w:u w:val="single"/>
    </w:rPr>
  </w:style>
  <w:style w:type="table" w:styleId="GridTable1Light">
    <w:name w:val="Grid Table 1 Light"/>
    <w:basedOn w:val="TableNormal"/>
    <w:uiPriority w:val="46"/>
    <w:rsid w:val="004448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448D5"/>
    <w:pPr>
      <w:spacing w:after="0" w:line="240" w:lineRule="auto"/>
    </w:pPr>
    <w:tblPr>
      <w:tblStyleRowBandSize w:val="1"/>
      <w:tblStyleColBandSize w:val="1"/>
      <w:tblBorders>
        <w:top w:val="single" w:sz="4" w:space="0" w:color="FCDC9C" w:themeColor="accent3" w:themeTint="66"/>
        <w:left w:val="single" w:sz="4" w:space="0" w:color="FCDC9C" w:themeColor="accent3" w:themeTint="66"/>
        <w:bottom w:val="single" w:sz="4" w:space="0" w:color="FCDC9C" w:themeColor="accent3" w:themeTint="66"/>
        <w:right w:val="single" w:sz="4" w:space="0" w:color="FCDC9C" w:themeColor="accent3" w:themeTint="66"/>
        <w:insideH w:val="single" w:sz="4" w:space="0" w:color="FCDC9C" w:themeColor="accent3" w:themeTint="66"/>
        <w:insideV w:val="single" w:sz="4" w:space="0" w:color="FCDC9C" w:themeColor="accent3" w:themeTint="66"/>
      </w:tblBorders>
    </w:tblPr>
    <w:tblStylePr w:type="firstRow">
      <w:rPr>
        <w:b/>
        <w:bCs/>
      </w:rPr>
      <w:tblPr/>
      <w:tcPr>
        <w:tcBorders>
          <w:bottom w:val="single" w:sz="12" w:space="0" w:color="FACB6A" w:themeColor="accent3" w:themeTint="99"/>
        </w:tcBorders>
      </w:tcPr>
    </w:tblStylePr>
    <w:tblStylePr w:type="lastRow">
      <w:rPr>
        <w:b/>
        <w:bCs/>
      </w:rPr>
      <w:tblPr/>
      <w:tcPr>
        <w:tcBorders>
          <w:top w:val="double" w:sz="2" w:space="0" w:color="FACB6A"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70B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Bold">
    <w:name w:val="Body text (Bold)"/>
    <w:basedOn w:val="BodytextRegular"/>
    <w:uiPriority w:val="1"/>
    <w:qFormat/>
    <w:rsid w:val="00117130"/>
    <w:rPr>
      <w:b/>
    </w:rPr>
  </w:style>
  <w:style w:type="paragraph" w:customStyle="1" w:styleId="NumberedlistBold">
    <w:name w:val="Numbered list (Bold)"/>
    <w:basedOn w:val="Normal"/>
    <w:uiPriority w:val="12"/>
    <w:qFormat/>
    <w:rsid w:val="00DB6AEA"/>
    <w:pPr>
      <w:numPr>
        <w:numId w:val="18"/>
      </w:numPr>
      <w:spacing w:after="120"/>
      <w:ind w:left="425" w:hanging="425"/>
    </w:pPr>
    <w:rPr>
      <w:b/>
    </w:rPr>
  </w:style>
  <w:style w:type="paragraph" w:customStyle="1" w:styleId="Tabletextsub-bullet">
    <w:name w:val="Table text sub-bullet"/>
    <w:basedOn w:val="Tabletextbullet"/>
    <w:uiPriority w:val="21"/>
    <w:qFormat/>
    <w:rsid w:val="00E34849"/>
    <w:pPr>
      <w:ind w:left="568"/>
    </w:pPr>
  </w:style>
  <w:style w:type="paragraph" w:styleId="Footer">
    <w:name w:val="footer"/>
    <w:basedOn w:val="Normal"/>
    <w:link w:val="FooterChar"/>
    <w:uiPriority w:val="99"/>
    <w:unhideWhenUsed/>
    <w:qFormat/>
    <w:rsid w:val="00245CDF"/>
    <w:pPr>
      <w:tabs>
        <w:tab w:val="center" w:pos="4513"/>
        <w:tab w:val="right" w:pos="9026"/>
      </w:tabs>
    </w:pPr>
  </w:style>
  <w:style w:type="character" w:customStyle="1" w:styleId="FooterChar">
    <w:name w:val="Footer Char"/>
    <w:basedOn w:val="DefaultParagraphFont"/>
    <w:link w:val="Footer"/>
    <w:uiPriority w:val="99"/>
    <w:rsid w:val="00245CDF"/>
    <w:rPr>
      <w:sz w:val="19"/>
    </w:rPr>
  </w:style>
  <w:style w:type="paragraph" w:customStyle="1" w:styleId="Multilevelindentedbodytext">
    <w:name w:val="Multilevel indented body text"/>
    <w:basedOn w:val="Multilevellistlevel3"/>
    <w:uiPriority w:val="7"/>
    <w:qFormat/>
    <w:rsid w:val="00CA5018"/>
    <w:pPr>
      <w:numPr>
        <w:ilvl w:val="0"/>
        <w:numId w:val="0"/>
      </w:numPr>
      <w:ind w:left="851"/>
    </w:pPr>
  </w:style>
  <w:style w:type="paragraph" w:customStyle="1" w:styleId="MultilevelNumberedlist">
    <w:name w:val="Multilevel Numbered list"/>
    <w:basedOn w:val="NormalIndent"/>
    <w:uiPriority w:val="7"/>
    <w:qFormat/>
    <w:rsid w:val="00846A42"/>
    <w:pPr>
      <w:numPr>
        <w:numId w:val="19"/>
      </w:numPr>
      <w:spacing w:after="120"/>
      <w:ind w:left="1276" w:hanging="425"/>
    </w:pPr>
  </w:style>
  <w:style w:type="paragraph" w:customStyle="1" w:styleId="MultilevelletteredlistRegular">
    <w:name w:val="Multilevel lettered list (Regular)"/>
    <w:basedOn w:val="LetteredlistRegular"/>
    <w:uiPriority w:val="7"/>
    <w:qFormat/>
    <w:rsid w:val="00CA5018"/>
    <w:pPr>
      <w:numPr>
        <w:numId w:val="20"/>
      </w:numPr>
    </w:pPr>
  </w:style>
  <w:style w:type="paragraph" w:customStyle="1" w:styleId="MultilevelBulletedtext">
    <w:name w:val="Multilevel Bulleted text"/>
    <w:basedOn w:val="BulletedtextRegular"/>
    <w:uiPriority w:val="7"/>
    <w:qFormat/>
    <w:rsid w:val="003733FA"/>
    <w:pPr>
      <w:ind w:left="1276"/>
    </w:pPr>
  </w:style>
  <w:style w:type="paragraph" w:customStyle="1" w:styleId="MultilevelSub-bulletedtext">
    <w:name w:val="Multilevel Sub-bulleted text"/>
    <w:basedOn w:val="Sub-bulletedtext"/>
    <w:uiPriority w:val="7"/>
    <w:qFormat/>
    <w:rsid w:val="003733FA"/>
    <w:pPr>
      <w:ind w:left="1560"/>
    </w:pPr>
  </w:style>
  <w:style w:type="paragraph" w:customStyle="1" w:styleId="MultilevelNumerallistRegular">
    <w:name w:val="Multilevel Numeral list (Regular)"/>
    <w:basedOn w:val="NumerallistRegular"/>
    <w:uiPriority w:val="7"/>
    <w:qFormat/>
    <w:rsid w:val="003733FA"/>
    <w:pPr>
      <w:ind w:left="1276"/>
    </w:pPr>
  </w:style>
  <w:style w:type="paragraph" w:customStyle="1" w:styleId="MultilevelNumberedlistBold">
    <w:name w:val="Multilevel Numbered list (Bold)"/>
    <w:basedOn w:val="NumberedlistBold"/>
    <w:uiPriority w:val="7"/>
    <w:qFormat/>
    <w:rsid w:val="003733FA"/>
    <w:pPr>
      <w:ind w:left="1276"/>
    </w:pPr>
  </w:style>
  <w:style w:type="paragraph" w:customStyle="1" w:styleId="MultilistLetteredlistBold">
    <w:name w:val="Multilist Lettered list (Bold)"/>
    <w:basedOn w:val="LetteredlistBold"/>
    <w:uiPriority w:val="7"/>
    <w:qFormat/>
    <w:rsid w:val="003733FA"/>
    <w:pPr>
      <w:ind w:left="1276"/>
    </w:pPr>
  </w:style>
  <w:style w:type="paragraph" w:styleId="NormalIndent">
    <w:name w:val="Normal Indent"/>
    <w:basedOn w:val="Normal"/>
    <w:uiPriority w:val="99"/>
    <w:semiHidden/>
    <w:locked/>
    <w:rsid w:val="00846A42"/>
    <w:pPr>
      <w:ind w:left="720"/>
    </w:pPr>
  </w:style>
  <w:style w:type="paragraph" w:customStyle="1" w:styleId="BodyTextB17">
    <w:name w:val="Body Text_B17"/>
    <w:basedOn w:val="BodyText"/>
    <w:qFormat/>
    <w:rsid w:val="00FC52AA"/>
    <w:rPr>
      <w:sz w:val="21"/>
    </w:rPr>
  </w:style>
  <w:style w:type="paragraph" w:customStyle="1" w:styleId="BrightBlueFooterTextrightB17">
    <w:name w:val="Bright Blue Footer Text (right)_B17"/>
    <w:basedOn w:val="Normal"/>
    <w:uiPriority w:val="61"/>
    <w:qFormat/>
    <w:rsid w:val="00611935"/>
    <w:pPr>
      <w:spacing w:line="180" w:lineRule="exact"/>
      <w:ind w:right="170"/>
      <w:jc w:val="right"/>
    </w:pPr>
    <w:rPr>
      <w:color w:val="0074B7"/>
      <w:sz w:val="16"/>
      <w:lang w:eastAsia="ja-JP"/>
    </w:rPr>
  </w:style>
  <w:style w:type="paragraph" w:customStyle="1" w:styleId="BulletedtextRegularB17">
    <w:name w:val="Bulleted text (Regular)_B17"/>
    <w:basedOn w:val="Normal"/>
    <w:uiPriority w:val="9"/>
    <w:qFormat/>
    <w:rsid w:val="00611935"/>
    <w:pPr>
      <w:spacing w:after="120"/>
      <w:ind w:left="425" w:hanging="425"/>
    </w:pPr>
    <w:rPr>
      <w:rFonts w:eastAsia="Times New Roman" w:cs="Arial"/>
      <w:sz w:val="21"/>
      <w:szCs w:val="20"/>
      <w:lang w:eastAsia="ja-JP"/>
    </w:rPr>
  </w:style>
  <w:style w:type="paragraph" w:customStyle="1" w:styleId="AppendixTitleToCB17">
    <w:name w:val="Appendix Title (ToC)_B17"/>
    <w:next w:val="BodyTextB17"/>
    <w:uiPriority w:val="24"/>
    <w:qFormat/>
    <w:rsid w:val="00611935"/>
    <w:pPr>
      <w:pageBreakBefore/>
      <w:pBdr>
        <w:bottom w:val="single" w:sz="4" w:space="1" w:color="002A5E"/>
      </w:pBdr>
      <w:spacing w:before="120" w:after="240"/>
      <w:ind w:left="2552" w:hanging="2552"/>
      <w:outlineLvl w:val="0"/>
    </w:pPr>
    <w:rPr>
      <w:rFonts w:asciiTheme="majorHAnsi" w:eastAsia="Times New Roman" w:hAnsiTheme="majorHAnsi" w:cs="Times New Roman"/>
      <w:b/>
      <w:color w:val="002A5E"/>
      <w:sz w:val="36"/>
      <w:szCs w:val="40"/>
      <w:lang w:eastAsia="ja-JP"/>
      <w14:scene3d>
        <w14:camera w14:prst="orthographicFront"/>
        <w14:lightRig w14:rig="threePt" w14:dir="t">
          <w14:rot w14:lat="0" w14:lon="0" w14:rev="0"/>
        </w14:lightRig>
      </w14:scene3d>
    </w:rPr>
  </w:style>
  <w:style w:type="paragraph" w:customStyle="1" w:styleId="SectionTitleToCB17">
    <w:name w:val="Section Title (ToC)_B17"/>
    <w:basedOn w:val="BodyText"/>
    <w:next w:val="BodyTextB17"/>
    <w:uiPriority w:val="20"/>
    <w:rsid w:val="00221FC1"/>
    <w:pPr>
      <w:pBdr>
        <w:bottom w:val="single" w:sz="4" w:space="1" w:color="002A5E"/>
      </w:pBdr>
      <w:tabs>
        <w:tab w:val="left" w:pos="3402"/>
      </w:tabs>
      <w:spacing w:after="240" w:line="276" w:lineRule="auto"/>
      <w:outlineLvl w:val="0"/>
    </w:pPr>
    <w:rPr>
      <w:rFonts w:asciiTheme="majorHAnsi" w:hAnsiTheme="majorHAnsi"/>
      <w:color w:val="002A5E"/>
      <w:sz w:val="36"/>
    </w:rPr>
  </w:style>
  <w:style w:type="table" w:styleId="TableGridLight">
    <w:name w:val="Grid Table Light"/>
    <w:basedOn w:val="TableNormal"/>
    <w:uiPriority w:val="40"/>
    <w:rsid w:val="00F852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locked/>
    <w:rsid w:val="00F852CB"/>
    <w:pPr>
      <w:ind w:left="720"/>
      <w:contextualSpacing/>
    </w:pPr>
  </w:style>
  <w:style w:type="paragraph" w:styleId="NormalWeb">
    <w:name w:val="Normal (Web)"/>
    <w:basedOn w:val="Normal"/>
    <w:uiPriority w:val="99"/>
    <w:semiHidden/>
    <w:unhideWhenUsed/>
    <w:locked/>
    <w:rsid w:val="00CF2B6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35420">
      <w:bodyDiv w:val="1"/>
      <w:marLeft w:val="0"/>
      <w:marRight w:val="0"/>
      <w:marTop w:val="0"/>
      <w:marBottom w:val="0"/>
      <w:divBdr>
        <w:top w:val="none" w:sz="0" w:space="0" w:color="auto"/>
        <w:left w:val="none" w:sz="0" w:space="0" w:color="auto"/>
        <w:bottom w:val="none" w:sz="0" w:space="0" w:color="auto"/>
        <w:right w:val="none" w:sz="0" w:space="0" w:color="auto"/>
      </w:divBdr>
    </w:div>
    <w:div w:id="634913997">
      <w:bodyDiv w:val="1"/>
      <w:marLeft w:val="0"/>
      <w:marRight w:val="0"/>
      <w:marTop w:val="0"/>
      <w:marBottom w:val="0"/>
      <w:divBdr>
        <w:top w:val="none" w:sz="0" w:space="0" w:color="auto"/>
        <w:left w:val="none" w:sz="0" w:space="0" w:color="auto"/>
        <w:bottom w:val="none" w:sz="0" w:space="0" w:color="auto"/>
        <w:right w:val="none" w:sz="0" w:space="0" w:color="auto"/>
      </w:divBdr>
    </w:div>
    <w:div w:id="854269527">
      <w:bodyDiv w:val="1"/>
      <w:marLeft w:val="0"/>
      <w:marRight w:val="0"/>
      <w:marTop w:val="0"/>
      <w:marBottom w:val="0"/>
      <w:divBdr>
        <w:top w:val="none" w:sz="0" w:space="0" w:color="auto"/>
        <w:left w:val="none" w:sz="0" w:space="0" w:color="auto"/>
        <w:bottom w:val="none" w:sz="0" w:space="0" w:color="auto"/>
        <w:right w:val="none" w:sz="0" w:space="0" w:color="auto"/>
      </w:divBdr>
    </w:div>
    <w:div w:id="890188721">
      <w:bodyDiv w:val="1"/>
      <w:marLeft w:val="0"/>
      <w:marRight w:val="0"/>
      <w:marTop w:val="0"/>
      <w:marBottom w:val="0"/>
      <w:divBdr>
        <w:top w:val="none" w:sz="0" w:space="0" w:color="auto"/>
        <w:left w:val="none" w:sz="0" w:space="0" w:color="auto"/>
        <w:bottom w:val="none" w:sz="0" w:space="0" w:color="auto"/>
        <w:right w:val="none" w:sz="0" w:space="0" w:color="auto"/>
      </w:divBdr>
    </w:div>
    <w:div w:id="937451031">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403"/>
          <w:marRight w:val="0"/>
          <w:marTop w:val="40"/>
          <w:marBottom w:val="40"/>
          <w:divBdr>
            <w:top w:val="none" w:sz="0" w:space="0" w:color="auto"/>
            <w:left w:val="none" w:sz="0" w:space="0" w:color="auto"/>
            <w:bottom w:val="none" w:sz="0" w:space="0" w:color="auto"/>
            <w:right w:val="none" w:sz="0" w:space="0" w:color="auto"/>
          </w:divBdr>
        </w:div>
      </w:divsChild>
    </w:div>
    <w:div w:id="940723097">
      <w:bodyDiv w:val="1"/>
      <w:marLeft w:val="0"/>
      <w:marRight w:val="0"/>
      <w:marTop w:val="0"/>
      <w:marBottom w:val="0"/>
      <w:divBdr>
        <w:top w:val="none" w:sz="0" w:space="0" w:color="auto"/>
        <w:left w:val="none" w:sz="0" w:space="0" w:color="auto"/>
        <w:bottom w:val="none" w:sz="0" w:space="0" w:color="auto"/>
        <w:right w:val="none" w:sz="0" w:space="0" w:color="auto"/>
      </w:divBdr>
    </w:div>
    <w:div w:id="1284388970">
      <w:bodyDiv w:val="1"/>
      <w:marLeft w:val="0"/>
      <w:marRight w:val="0"/>
      <w:marTop w:val="0"/>
      <w:marBottom w:val="0"/>
      <w:divBdr>
        <w:top w:val="none" w:sz="0" w:space="0" w:color="auto"/>
        <w:left w:val="none" w:sz="0" w:space="0" w:color="auto"/>
        <w:bottom w:val="none" w:sz="0" w:space="0" w:color="auto"/>
        <w:right w:val="none" w:sz="0" w:space="0" w:color="auto"/>
      </w:divBdr>
    </w:div>
    <w:div w:id="1697652792">
      <w:bodyDiv w:val="1"/>
      <w:marLeft w:val="0"/>
      <w:marRight w:val="0"/>
      <w:marTop w:val="0"/>
      <w:marBottom w:val="0"/>
      <w:divBdr>
        <w:top w:val="none" w:sz="0" w:space="0" w:color="auto"/>
        <w:left w:val="none" w:sz="0" w:space="0" w:color="auto"/>
        <w:bottom w:val="none" w:sz="0" w:space="0" w:color="auto"/>
        <w:right w:val="none" w:sz="0" w:space="0" w:color="auto"/>
      </w:divBdr>
    </w:div>
    <w:div w:id="17348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entalandmedical.com/sectors/medical-professional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entalandmedical.com/servic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entalandmedical.com/sectors/dental-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9840385404FC3A90681511D7643C3"/>
        <w:category>
          <w:name w:val="General"/>
          <w:gallery w:val="placeholder"/>
        </w:category>
        <w:types>
          <w:type w:val="bbPlcHdr"/>
        </w:types>
        <w:behaviors>
          <w:behavior w:val="content"/>
        </w:behaviors>
        <w:guid w:val="{BEB8C0D9-0885-4045-8C9B-2211D1E8742E}"/>
      </w:docPartPr>
      <w:docPartBody>
        <w:p w:rsidR="00D429B0" w:rsidRDefault="00260C25">
          <w:pPr>
            <w:pStyle w:val="1E99840385404FC3A90681511D7643C3"/>
          </w:pPr>
          <w:r w:rsidRPr="00A63E0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irmala UI"/>
    <w:panose1 w:val="020B0502040504020204"/>
    <w:charset w:val="00"/>
    <w:family w:val="swiss"/>
    <w:pitch w:val="variable"/>
    <w:sig w:usb0="E00082FF" w:usb1="400078FF" w:usb2="08000029" w:usb3="00000000" w:csb0="0000019F" w:csb1="00000000"/>
  </w:font>
  <w:font w:name="Schroders Circular TT Medium">
    <w:altName w:val="Calibri"/>
    <w:panose1 w:val="020B0604020101010102"/>
    <w:charset w:val="00"/>
    <w:family w:val="swiss"/>
    <w:pitch w:val="variable"/>
    <w:sig w:usb0="A00000BF" w:usb1="5000E47B" w:usb2="00000008" w:usb3="00000000" w:csb0="00000093" w:csb1="00000000"/>
  </w:font>
  <w:font w:name="Tahoma">
    <w:panose1 w:val="020B0604030504040204"/>
    <w:charset w:val="00"/>
    <w:family w:val="swiss"/>
    <w:pitch w:val="variable"/>
    <w:sig w:usb0="E1002EFF" w:usb1="C000605B" w:usb2="00000029" w:usb3="00000000" w:csb0="000101FF" w:csb1="00000000"/>
  </w:font>
  <w:font w:name="Schroders Circular TT Normal">
    <w:altName w:val="Calibri"/>
    <w:panose1 w:val="020B0504020101020102"/>
    <w:charset w:val="00"/>
    <w:family w:val="swiss"/>
    <w:pitch w:val="variable"/>
    <w:sig w:usb0="A00000BF" w:usb1="5000E47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B0"/>
    <w:rsid w:val="00260C25"/>
    <w:rsid w:val="00475DF7"/>
    <w:rsid w:val="005D5010"/>
    <w:rsid w:val="00790BFB"/>
    <w:rsid w:val="00D429B0"/>
    <w:rsid w:val="00F5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99840385404FC3A90681511D7643C3">
    <w:name w:val="1E99840385404FC3A90681511D764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enchmark1">
  <a:themeElements>
    <a:clrScheme name="Benchmark">
      <a:dk1>
        <a:srgbClr val="000000"/>
      </a:dk1>
      <a:lt1>
        <a:srgbClr val="FFFFFF"/>
      </a:lt1>
      <a:dk2>
        <a:srgbClr val="F8F8F8"/>
      </a:dk2>
      <a:lt2>
        <a:srgbClr val="002A5E"/>
      </a:lt2>
      <a:accent1>
        <a:srgbClr val="002A5E"/>
      </a:accent1>
      <a:accent2>
        <a:srgbClr val="B71962"/>
      </a:accent2>
      <a:accent3>
        <a:srgbClr val="F8A908"/>
      </a:accent3>
      <a:accent4>
        <a:srgbClr val="CD7F0B"/>
      </a:accent4>
      <a:accent5>
        <a:srgbClr val="004C4C"/>
      </a:accent5>
      <a:accent6>
        <a:srgbClr val="00796D"/>
      </a:accent6>
      <a:hlink>
        <a:srgbClr val="0074B7"/>
      </a:hlink>
      <a:folHlink>
        <a:srgbClr val="57C7CD"/>
      </a:folHlink>
    </a:clrScheme>
    <a:fontScheme name="Benchmark Word">
      <a:majorFont>
        <a:latin typeface="Schroders Circular TT Medium"/>
        <a:ea typeface=""/>
        <a:cs typeface=""/>
      </a:majorFont>
      <a:minorFont>
        <a:latin typeface="No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sz="1200" dirty="0"/>
        </a:defPPr>
      </a:lstStyle>
      <a:style>
        <a:lnRef idx="2">
          <a:schemeClr val="accent1">
            <a:shade val="50000"/>
          </a:schemeClr>
        </a:lnRef>
        <a:fillRef idx="1">
          <a:schemeClr val="accent1"/>
        </a:fillRef>
        <a:effectRef idx="0">
          <a:schemeClr val="accent1"/>
        </a:effectRef>
        <a:fontRef idx="minor">
          <a:schemeClr val="lt1"/>
        </a:fontRef>
      </a:style>
    </a:spDef>
    <a:lnDef>
      <a:spPr>
        <a:noFill/>
        <a:ln w="9525">
          <a:solidFill>
            <a:schemeClr val="tx1"/>
          </a:solidFill>
          <a:headEnd type="none" w="med" len="med"/>
          <a:tailEnd type="none" w="med" len="med"/>
        </a:ln>
      </a:spPr>
      <a:bodyPr/>
      <a:lstStyle/>
      <a:style>
        <a:lnRef idx="2">
          <a:schemeClr val="accent1">
            <a:shade val="50000"/>
          </a:schemeClr>
        </a:lnRef>
        <a:fillRef idx="1">
          <a:schemeClr val="accent1"/>
        </a:fillRef>
        <a:effectRef idx="0">
          <a:schemeClr val="accent1"/>
        </a:effectRef>
        <a:fontRef idx="minor">
          <a:schemeClr val="lt1"/>
        </a:fontRef>
      </a:style>
    </a:lnDef>
    <a:txDef>
      <a:spPr>
        <a:noFill/>
      </a:spPr>
      <a:bodyPr wrap="square" lIns="0" tIns="0" rIns="0" bIns="0" rtlCol="0">
        <a:spAutoFit/>
      </a:bodyPr>
      <a:lstStyle>
        <a:defPPr algn="l">
          <a:defRPr sz="1400" dirty="0" err="1" smtClean="0">
            <a:latin typeface="+mn-lt"/>
          </a:defRPr>
        </a:defPPr>
      </a:lstStyle>
    </a:txDef>
  </a:objectDefaults>
  <a:extraClrSchemeLst/>
  <a:custClrLst>
    <a:custClr name="Prussian blue">
      <a:srgbClr val="002A5E"/>
    </a:custClr>
    <a:custClr name="Dark pink">
      <a:srgbClr val="B71962"/>
    </a:custClr>
    <a:custClr name="Gold">
      <a:srgbClr val="F8A908"/>
    </a:custClr>
    <a:custClr name="Dark gold">
      <a:srgbClr val="CD7F0B"/>
    </a:custClr>
    <a:custClr name="Mid green">
      <a:srgbClr val="00796D"/>
    </a:custClr>
    <a:custClr name="Dark green">
      <a:srgbClr val="004C4C"/>
    </a:custClr>
    <a:custClr name="Prussian blue shade 1">
      <a:srgbClr val="7F94AE"/>
    </a:custClr>
    <a:custClr name="Prussian blue shade 2">
      <a:srgbClr val="D9DFE7"/>
    </a:custClr>
    <a:custClr name="Dark pink shade 1">
      <a:srgbClr val="DA8CB0"/>
    </a:custClr>
    <a:custClr name="Dark pink shade 2">
      <a:srgbClr val="F4DDE8"/>
    </a:custClr>
    <a:custClr name="Gold shade 1">
      <a:srgbClr val="FCDE9C"/>
    </a:custClr>
    <a:custClr name="Gold shade 2">
      <a:srgbClr val="FEF5E2"/>
    </a:custClr>
    <a:custClr name="Dark green shade 1">
      <a:srgbClr val="99C9C5"/>
    </a:custClr>
    <a:custClr name="Dark green shade 2">
      <a:srgbClr val="EBF4F3"/>
    </a:custClr>
    <a:custClr name="Monza">
      <a:srgbClr val="E00716"/>
    </a:custClr>
    <a:custClr name="Mirage">
      <a:srgbClr val="15152B"/>
    </a:custClr>
  </a:custClrLst>
  <a:extLst>
    <a:ext uri="{05A4C25C-085E-4340-85A3-A5531E510DB2}">
      <thm15:themeFamily xmlns:thm15="http://schemas.microsoft.com/office/thememl/2012/main" name="Benchmark1" id="{4270093C-E535-4610-8AA3-4208D5D4D807}" vid="{EC3DB6DE-CD60-4379-B532-8641CD5963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FA786C5A8F4AB03B33AC2BE9149E" ma:contentTypeVersion="2" ma:contentTypeDescription="Create a new document." ma:contentTypeScope="" ma:versionID="106f4041892474d02ca43037473f7941">
  <xsd:schema xmlns:xsd="http://www.w3.org/2001/XMLSchema" xmlns:xs="http://www.w3.org/2001/XMLSchema" xmlns:p="http://schemas.microsoft.com/office/2006/metadata/properties" xmlns:ns2="e54677cc-57d2-4a3c-b242-8cde9d7599e5" targetNamespace="http://schemas.microsoft.com/office/2006/metadata/properties" ma:root="true" ma:fieldsID="d0bfa5cd60a274ebca540ab1e387c4a9" ns2:_="">
    <xsd:import namespace="e54677cc-57d2-4a3c-b242-8cde9d7599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677cc-57d2-4a3c-b242-8cde9d759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BC901-DA4B-493B-B838-0951404B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677cc-57d2-4a3c-b242-8cde9d759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B2E02-2133-4AA4-BA70-068B2DF757DB}">
  <ds:schemaRefs>
    <ds:schemaRef ds:uri="http://schemas.openxmlformats.org/officeDocument/2006/bibliography"/>
  </ds:schemaRefs>
</ds:datastoreItem>
</file>

<file path=customXml/itemProps3.xml><?xml version="1.0" encoding="utf-8"?>
<ds:datastoreItem xmlns:ds="http://schemas.openxmlformats.org/officeDocument/2006/customXml" ds:itemID="{CA2D998E-AAB9-4275-BD9D-84DA39258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5D0DA-03A2-4C0C-B829-CEE30C670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2380</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Appendix 4 – Fair Value Statement Template</vt:lpstr>
    </vt:vector>
  </TitlesOfParts>
  <Company>Schroders Investment Management</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Value Statement</dc:title>
  <dc:creator>Kerry Adamson</dc:creator>
  <cp:lastModifiedBy>Emma Kinchenton</cp:lastModifiedBy>
  <cp:revision>2</cp:revision>
  <cp:lastPrinted>2021-04-28T14:56:00Z</cp:lastPrinted>
  <dcterms:created xsi:type="dcterms:W3CDTF">2023-07-28T11:54:00Z</dcterms:created>
  <dcterms:modified xsi:type="dcterms:W3CDTF">2023-07-28T11:54:00Z</dcterms:modified>
  <cp:category>Document title with one line</cp:category>
  <cp:contentStatus>[Insert a Date]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0x0101002134FA786C5A8F4AB03B33AC2BE9149E</vt:lpwstr>
  </property>
  <property fmtid="{D5CDD505-2E9C-101B-9397-08002B2CF9AE}" pid="3" name="MSIP_Label_6779648c-b4bb-4690-a9c0-3dc9c7c20294_Enabled">
    <vt:lpwstr>true</vt:lpwstr>
  </property>
  <property fmtid="{D5CDD505-2E9C-101B-9397-08002B2CF9AE}" pid="4" name="MSIP_Label_6779648c-b4bb-4690-a9c0-3dc9c7c20294_SetDate">
    <vt:lpwstr>2023-05-25T12:34:06Z</vt:lpwstr>
  </property>
  <property fmtid="{D5CDD505-2E9C-101B-9397-08002B2CF9AE}" pid="5" name="MSIP_Label_6779648c-b4bb-4690-a9c0-3dc9c7c20294_Method">
    <vt:lpwstr>Privileged</vt:lpwstr>
  </property>
  <property fmtid="{D5CDD505-2E9C-101B-9397-08002B2CF9AE}" pid="6" name="MSIP_Label_6779648c-b4bb-4690-a9c0-3dc9c7c20294_Name">
    <vt:lpwstr>BMC-Public</vt:lpwstr>
  </property>
  <property fmtid="{D5CDD505-2E9C-101B-9397-08002B2CF9AE}" pid="7" name="MSIP_Label_6779648c-b4bb-4690-a9c0-3dc9c7c20294_SiteId">
    <vt:lpwstr>6be4dec0-f51d-40ce-a718-ee368b6a91ad</vt:lpwstr>
  </property>
  <property fmtid="{D5CDD505-2E9C-101B-9397-08002B2CF9AE}" pid="8" name="MSIP_Label_6779648c-b4bb-4690-a9c0-3dc9c7c20294_ActionId">
    <vt:lpwstr>94f39b27-9a63-4a73-aa3d-fb2e2f7905c2</vt:lpwstr>
  </property>
  <property fmtid="{D5CDD505-2E9C-101B-9397-08002B2CF9AE}" pid="9" name="MSIP_Label_6779648c-b4bb-4690-a9c0-3dc9c7c20294_ContentBits">
    <vt:lpwstr>0</vt:lpwstr>
  </property>
</Properties>
</file>